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D23710" w:rsidP="00D23710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察隅县游泳馆改造（二期）建设项目建设公告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</w:p>
    <w:p w:rsidR="00D23710" w:rsidRDefault="00D23710" w:rsidP="00D23710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基建〔2022〕17号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察隅县国资公司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0F3013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2.1工程名称：察隅县游泳馆改造（二期）建设项目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0F3013">
        <w:rPr>
          <w:rFonts w:ascii="仿宋" w:eastAsia="仿宋"/>
          <w:sz w:val="28"/>
        </w:rPr>
        <w:t>察隅县游泳馆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建设内容：安装工程:改造1项,建筑装饰工程1项</w:t>
      </w:r>
      <w:bookmarkStart w:id="0" w:name="_GoBack"/>
      <w:bookmarkEnd w:id="0"/>
      <w:r>
        <w:rPr>
          <w:rFonts w:ascii="仿宋" w:eastAsia="仿宋"/>
          <w:sz w:val="28"/>
        </w:rPr>
        <w:t xml:space="preserve">,安装工程1项（具体做法详见施工图）。   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建设经费：总投资41.78万元，其中建安费万元,监理费0.91万元。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2.4计划工期：1个月。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0F3013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0F3013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0F3013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0F3013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0F3013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D23710" w:rsidRPr="00D23710" w:rsidRDefault="00D23710" w:rsidP="00D23710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D23710" w:rsidRPr="00D23710" w:rsidSect="00D23710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DE"/>
    <w:rsid w:val="000F3013"/>
    <w:rsid w:val="00466023"/>
    <w:rsid w:val="00527CDE"/>
    <w:rsid w:val="00D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8CFB"/>
  <w15:chartTrackingRefBased/>
  <w15:docId w15:val="{DC51B82E-7080-493A-BD6A-2616626E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0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3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2022-03-11T03:52:00Z</cp:lastPrinted>
  <dcterms:created xsi:type="dcterms:W3CDTF">2022-03-10T10:38:00Z</dcterms:created>
  <dcterms:modified xsi:type="dcterms:W3CDTF">2022-03-11T03:52:00Z</dcterms:modified>
</cp:coreProperties>
</file>