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jc w:val="both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7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关于《2022年1-4月财政收支情况及预算调整方案》的报告</w:t>
      </w:r>
    </w:p>
    <w:p>
      <w:pPr>
        <w:spacing w:line="570" w:lineRule="exact"/>
        <w:jc w:val="center"/>
        <w:rPr>
          <w:rFonts w:ascii="方正小标宋简体" w:hAnsi="宋体" w:eastAsia="方正小标宋简体"/>
          <w:sz w:val="44"/>
          <w:szCs w:val="44"/>
        </w:rPr>
      </w:pPr>
    </w:p>
    <w:p>
      <w:pPr>
        <w:spacing w:line="59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察隅县人民政府:</w:t>
      </w:r>
    </w:p>
    <w:p>
      <w:pPr>
        <w:spacing w:line="59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为积极响应乡村振兴战略，促进察隅县经济社会发展亟须资金的项目尽早实施，我局结合各单位需求实际编制了2022年预算稳定调节基金使用计划，并经政府党组会、县委常委会议审批通过。</w:t>
      </w:r>
    </w:p>
    <w:p>
      <w:pPr>
        <w:spacing w:line="59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《预算稳定调节基金管理办法》第九条之规定：一般公共预算执行中，确需动用预算稳定调节基金实现平衡的，各级财政部门应当具体编制本级预算的调整方案，按照预算法规定的程序执行。我局结合2022年1-4月收支情况及上述预算稳定调节基金使用计划编制了《</w:t>
      </w:r>
      <w:r>
        <w:rPr>
          <w:rFonts w:hint="eastAsia" w:ascii="仿宋_GB2312" w:eastAsia="仿宋_GB2312"/>
          <w:sz w:val="32"/>
          <w:szCs w:val="32"/>
        </w:rPr>
        <w:t>2022年1-4月财政收支情况及预算调整方案</w:t>
      </w:r>
      <w:r>
        <w:rPr>
          <w:rFonts w:hint="eastAsia" w:ascii="仿宋_GB2312" w:hAnsi="仿宋_GB2312" w:eastAsia="仿宋_GB2312" w:cs="仿宋_GB2312"/>
          <w:sz w:val="32"/>
          <w:szCs w:val="32"/>
        </w:rPr>
        <w:t>》，现向县人民政府报告。</w:t>
      </w:r>
    </w:p>
    <w:p>
      <w:pPr>
        <w:spacing w:line="59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特此报告。</w:t>
      </w:r>
    </w:p>
    <w:p>
      <w:pPr>
        <w:spacing w:line="57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7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 2022年1-4月财政收支情况及预算调整方案</w:t>
      </w:r>
    </w:p>
    <w:p>
      <w:pPr>
        <w:spacing w:line="57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7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70" w:lineRule="exact"/>
        <w:ind w:firstLine="5440" w:firstLineChars="17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察隅县财政局</w:t>
      </w:r>
    </w:p>
    <w:p>
      <w:pPr>
        <w:spacing w:line="57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2022年5月12日</w:t>
      </w:r>
    </w:p>
    <w:p>
      <w:pPr>
        <w:spacing w:line="58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附件1：</w:t>
      </w:r>
    </w:p>
    <w:p>
      <w:pPr>
        <w:spacing w:line="58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2022年1-4月财政收支情况及</w:t>
      </w:r>
    </w:p>
    <w:p>
      <w:pPr>
        <w:spacing w:line="58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预算调整方案</w:t>
      </w:r>
    </w:p>
    <w:p>
      <w:pPr>
        <w:spacing w:line="580" w:lineRule="exact"/>
        <w:jc w:val="left"/>
        <w:rPr>
          <w:rFonts w:ascii="仿宋" w:hAnsi="仿宋" w:eastAsia="仿宋"/>
          <w:sz w:val="30"/>
          <w:szCs w:val="30"/>
        </w:rPr>
      </w:pPr>
    </w:p>
    <w:p>
      <w:pPr>
        <w:spacing w:line="580" w:lineRule="exact"/>
        <w:ind w:firstLine="640" w:firstLineChars="20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一、2022年1-4月财政预算执行情况</w:t>
      </w:r>
    </w:p>
    <w:p>
      <w:pPr>
        <w:spacing w:line="580" w:lineRule="exact"/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根据</w:t>
      </w:r>
      <w:r>
        <w:rPr>
          <w:rFonts w:hint="eastAsia" w:ascii="仿宋_GB2312" w:hAnsi="Calibri" w:eastAsia="仿宋_GB2312" w:cs="Times New Roman"/>
          <w:sz w:val="32"/>
          <w:szCs w:val="32"/>
        </w:rPr>
        <w:t>察隅县第十三届人大第三次会议审议</w:t>
      </w:r>
      <w:r>
        <w:rPr>
          <w:rFonts w:hint="eastAsia" w:ascii="仿宋_GB2312" w:hAnsi="仿宋" w:eastAsia="仿宋_GB2312"/>
          <w:sz w:val="32"/>
          <w:szCs w:val="32"/>
        </w:rPr>
        <w:t>通过的我县2022年财政收支预算，2022年我县年初预算财力113677.45万元，上年结转资金39784.47万元，总财力153461.92万元。</w:t>
      </w:r>
    </w:p>
    <w:p>
      <w:pPr>
        <w:spacing w:line="580" w:lineRule="exact"/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现将2022年1-4月预算执行情况汇报如下： </w:t>
      </w:r>
    </w:p>
    <w:p>
      <w:pPr>
        <w:spacing w:line="580" w:lineRule="exact"/>
        <w:ind w:firstLine="643" w:firstLineChars="200"/>
        <w:jc w:val="left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（一）收入情况。</w:t>
      </w:r>
      <w:r>
        <w:rPr>
          <w:rFonts w:hint="eastAsia" w:ascii="仿宋_GB2312" w:hAnsi="仿宋" w:eastAsia="仿宋_GB2312"/>
          <w:bCs/>
          <w:sz w:val="32"/>
          <w:szCs w:val="32"/>
        </w:rPr>
        <w:t>截至4月底，我县2022年一般公共预算收入完成6812.68万元，同比去年7849.80万元减少13.21%，其中：税收收入519.94万元，同比去年1634.25万元减少68.18%，非税收入6292.75万元，同比去年6215.55万元增加1.24%。</w:t>
      </w:r>
    </w:p>
    <w:p>
      <w:pPr>
        <w:spacing w:line="580" w:lineRule="exact"/>
        <w:ind w:firstLine="640" w:firstLineChars="200"/>
        <w:jc w:val="left"/>
        <w:rPr>
          <w:rFonts w:ascii="仿宋_GB2312" w:hAnsi="仿宋" w:eastAsia="仿宋_GB2312"/>
          <w:b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政府性基金收入227.31万元，同比去年299.27万元减少24.05%。</w:t>
      </w:r>
    </w:p>
    <w:p>
      <w:pPr>
        <w:spacing w:line="580" w:lineRule="exact"/>
        <w:ind w:firstLine="643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（二）支出情况。</w:t>
      </w:r>
      <w:r>
        <w:rPr>
          <w:rFonts w:hint="eastAsia" w:ascii="仿宋_GB2312" w:hAnsi="仿宋" w:eastAsia="仿宋_GB2312"/>
          <w:sz w:val="32"/>
          <w:szCs w:val="32"/>
        </w:rPr>
        <w:t xml:space="preserve">一般公共预算支出29459.78万元，同比增长21.47%；政府性基金支出0万元，与去年同期相比无变化。 </w:t>
      </w:r>
    </w:p>
    <w:p>
      <w:pPr>
        <w:spacing w:line="580" w:lineRule="exact"/>
        <w:ind w:firstLine="640" w:firstLineChars="200"/>
        <w:jc w:val="left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二、县级财政预算调整方案及调整后的收支预算情况</w:t>
      </w:r>
    </w:p>
    <w:p>
      <w:pPr>
        <w:spacing w:line="580" w:lineRule="exact"/>
        <w:ind w:firstLine="640" w:firstLineChars="200"/>
        <w:jc w:val="left"/>
        <w:rPr>
          <w:rFonts w:ascii="楷体_GB2312" w:hAnsi="仿宋" w:eastAsia="楷体_GB2312"/>
          <w:sz w:val="32"/>
          <w:szCs w:val="32"/>
        </w:rPr>
      </w:pPr>
      <w:r>
        <w:rPr>
          <w:rFonts w:hint="eastAsia" w:ascii="楷体_GB2312" w:hAnsi="仿宋" w:eastAsia="楷体_GB2312"/>
          <w:sz w:val="32"/>
          <w:szCs w:val="32"/>
        </w:rPr>
        <w:t xml:space="preserve">（一）一般公共预算调整方案 </w:t>
      </w:r>
    </w:p>
    <w:p>
      <w:pPr>
        <w:spacing w:line="580" w:lineRule="exact"/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2022年年初预算县级一般公共预算收入14000万元，调入预算稳定调节基金10000万元，2021年结转资金39784.47万元，上级补助收入89677.45万元，年初预算财力为153461.92万元。现拟调入预算稳定调节基金4130.94万元，按照收支平衡的原则，相应调增一般公共预算支出4130.94万元。</w:t>
      </w:r>
    </w:p>
    <w:p>
      <w:pPr>
        <w:spacing w:line="580" w:lineRule="exact"/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调整后，县级一般公共预算收入14000万元，调入预算稳定调节基金14130.94万元，2021年结转资金39784.47万元，上级补助收入89677.45万元。2022年县级一般公共预算总收入调整为157592.86万元。</w:t>
      </w:r>
    </w:p>
    <w:p>
      <w:pPr>
        <w:spacing w:line="580" w:lineRule="exact"/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预算执行过程中收到上级转移支付收入2085.90万元，此项不涉及到预算调整。</w:t>
      </w:r>
    </w:p>
    <w:p>
      <w:pPr>
        <w:spacing w:line="580" w:lineRule="exact"/>
        <w:ind w:firstLine="640" w:firstLineChars="200"/>
        <w:jc w:val="left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（二）政府性基金预算调整方案</w:t>
      </w:r>
    </w:p>
    <w:p>
      <w:pPr>
        <w:spacing w:line="580" w:lineRule="exact"/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县级政府性基金本年预算收入为450万元，上级补助57.20万元，上年结余518.70万元，总计1025.90万元，不涉及预算调整。 </w:t>
      </w:r>
    </w:p>
    <w:p>
      <w:pPr>
        <w:spacing w:line="58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（三）预备费动用情况</w:t>
      </w:r>
    </w:p>
    <w:p>
      <w:pPr>
        <w:spacing w:line="58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2022年年初预算共计安排预备费1137万元，截至目前动用742.96万元，主要用于丧葬补助及抚恤金、疫情防控、灾害普查等方面。</w:t>
      </w:r>
    </w:p>
    <w:p>
      <w:pPr>
        <w:spacing w:line="58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上述收支预算调整后，我县财政收支相抵，实现平衡。</w:t>
      </w:r>
    </w:p>
    <w:p>
      <w:pPr>
        <w:spacing w:line="580" w:lineRule="exact"/>
        <w:ind w:firstLine="640" w:firstLineChars="20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三、下一步工作计划</w:t>
      </w:r>
    </w:p>
    <w:p>
      <w:pPr>
        <w:spacing w:line="58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下一步工作中，我们将深入学习习近平新时代中国特色社会主义思想，贯彻党的十九大，十九届二中、三中、四中、五中、六中全会精神，在县委、政府的坚强领导和县人大的监督支持下，积极适应财政管理和改革的新理念、新任务、新要求，转变思维，全面提升财政管理能力和水平。</w:t>
      </w:r>
      <w:r>
        <w:rPr>
          <w:rFonts w:hint="eastAsia" w:ascii="仿宋_GB2312" w:hAnsi="仿宋" w:eastAsia="仿宋_GB2312"/>
          <w:b/>
          <w:bCs/>
          <w:sz w:val="32"/>
          <w:szCs w:val="32"/>
        </w:rPr>
        <w:t>一是</w:t>
      </w:r>
      <w:r>
        <w:rPr>
          <w:rFonts w:hint="eastAsia" w:ascii="仿宋_GB2312" w:hAnsi="仿宋" w:eastAsia="仿宋_GB2312"/>
          <w:sz w:val="32"/>
          <w:szCs w:val="32"/>
        </w:rPr>
        <w:t>以提高收入质量为核心，加强征管责任，深挖征管潜力，依法依规“应收尽收”，确保圆满完成收入目标任务。</w:t>
      </w:r>
      <w:r>
        <w:rPr>
          <w:rFonts w:hint="eastAsia" w:ascii="仿宋_GB2312" w:hAnsi="仿宋" w:eastAsia="仿宋_GB2312"/>
          <w:b/>
          <w:bCs/>
          <w:sz w:val="32"/>
          <w:szCs w:val="32"/>
        </w:rPr>
        <w:t>二是</w:t>
      </w:r>
      <w:r>
        <w:rPr>
          <w:rFonts w:hint="eastAsia" w:ascii="仿宋_GB2312" w:hAnsi="仿宋" w:eastAsia="仿宋_GB2312"/>
          <w:sz w:val="32"/>
          <w:szCs w:val="32"/>
        </w:rPr>
        <w:t xml:space="preserve">健全机制加快支出降结转。以健全制度促支出为抓手，通过健全预算执行监控机制、通报机制、考核机制，基本支出均衡调拨，项目支出按程序及时拨付，确保预算执行进度。 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sectPr>
          <w:footerReference r:id="rId3" w:type="default"/>
          <w:pgSz w:w="11906" w:h="16838"/>
          <w:pgMar w:top="2098" w:right="1474" w:bottom="1440" w:left="1587" w:header="851" w:footer="992" w:gutter="0"/>
          <w:pgNumType w:fmt="numberInDash"/>
          <w:cols w:space="0" w:num="1"/>
          <w:docGrid w:type="lines" w:linePitch="312" w:charSpace="0"/>
        </w:sectPr>
      </w:pPr>
      <w:r>
        <w:rPr>
          <w:rFonts w:hint="eastAsia" w:ascii="仿宋_GB2312" w:hAnsi="仿宋" w:eastAsia="仿宋_GB2312"/>
          <w:sz w:val="32"/>
          <w:szCs w:val="32"/>
        </w:rPr>
        <w:t>今年上级转移支付补助还将增加，收入完成情况也将发生变化，预算还将作出相应调整，具体变化情况将根据实际情况在人民代表大会、人大常委会上报告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。</w:t>
      </w:r>
      <w:bookmarkStart w:id="0" w:name="_GoBack"/>
      <w:bookmarkEnd w:id="0"/>
    </w:p>
    <w:p>
      <w:pPr>
        <w:spacing w:line="570" w:lineRule="exact"/>
        <w:rPr>
          <w:rFonts w:ascii="仿宋_GB2312" w:hAnsi="仿宋_GB2312" w:eastAsia="仿宋_GB2312" w:cs="仿宋_GB2312"/>
          <w:sz w:val="28"/>
          <w:szCs w:val="28"/>
          <w:u w:val="single"/>
        </w:rPr>
      </w:pPr>
    </w:p>
    <w:sectPr>
      <w:footerReference r:id="rId4" w:type="default"/>
      <w:pgSz w:w="11906" w:h="16838"/>
      <w:pgMar w:top="2098" w:right="1474" w:bottom="1440" w:left="1587" w:header="851" w:footer="992" w:gutter="0"/>
      <w:pgNumType w:fmt="numberInDash" w:start="6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1028" o:spid="_x0000_s1028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FgAAAGRycy9QSwECFAAUAAAA&#10;CACHTuJAs0lY7tAAAAAFAQAADwAAAAAAAAABACAAAAA4AAAAZHJzL2Rvd25yZXYueG1sUEsBAhQA&#10;FAAAAAgAh07iQPXvojAdAgAAKQQAAA4AAAAAAAAAAQAgAAAANQEAAGRycy9lMm9Eb2MueG1sUEsF&#10;BgAAAAAGAAYAWQEAAMQ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  <w:fldChar w:fldCharType="separate"/>
                </w:r>
                <w:r>
                  <w:rPr>
                    <w:rFonts w:ascii="仿宋_GB2312" w:hAnsi="仿宋_GB2312" w:eastAsia="仿宋_GB2312" w:cs="仿宋_GB2312"/>
                    <w:sz w:val="28"/>
                    <w:szCs w:val="28"/>
                  </w:rPr>
                  <w:t>- 3 -</w:t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1027" o:spid="_x0000_s1027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BYAAABkcnMvUEsBAhQAFAAAAAgA&#10;h07iQLNJWO7QAAAABQEAAA8AAAAAAAAAAQAgAAAAOAAAAGRycy9kb3ducmV2LnhtbFBLAQIUABQA&#10;AAAIAIdO4kA8FiLyGwIAACkEAAAOAAAAAAAAAAEAIAAAADUBAABkcnMvZTJvRG9jLnhtbFBLBQYA&#10;AAAABgAGAFkBAADC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  <w:fldChar w:fldCharType="separate"/>
                </w:r>
                <w:r>
                  <w:rPr>
                    <w:rFonts w:ascii="仿宋_GB2312" w:hAnsi="仿宋_GB2312" w:eastAsia="仿宋_GB2312" w:cs="仿宋_GB2312"/>
                    <w:sz w:val="28"/>
                    <w:szCs w:val="28"/>
                  </w:rPr>
                  <w:t>- 6 -</w:t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mJhZGM4ZTlhNGIyMmQ3YzRmNDNhNDkxZTdkOGMwYmYifQ=="/>
  </w:docVars>
  <w:rsids>
    <w:rsidRoot w:val="00FF01AE"/>
    <w:rsid w:val="00013028"/>
    <w:rsid w:val="00015729"/>
    <w:rsid w:val="00022103"/>
    <w:rsid w:val="000726AB"/>
    <w:rsid w:val="00082960"/>
    <w:rsid w:val="00104752"/>
    <w:rsid w:val="001200C1"/>
    <w:rsid w:val="001215F9"/>
    <w:rsid w:val="00126F6E"/>
    <w:rsid w:val="001376B2"/>
    <w:rsid w:val="001376C8"/>
    <w:rsid w:val="001554E1"/>
    <w:rsid w:val="00164F8A"/>
    <w:rsid w:val="00176398"/>
    <w:rsid w:val="00185B40"/>
    <w:rsid w:val="001A17E5"/>
    <w:rsid w:val="001A6E18"/>
    <w:rsid w:val="001C293A"/>
    <w:rsid w:val="001D6A7C"/>
    <w:rsid w:val="001E5432"/>
    <w:rsid w:val="001F55F8"/>
    <w:rsid w:val="00215036"/>
    <w:rsid w:val="00262454"/>
    <w:rsid w:val="00276177"/>
    <w:rsid w:val="002A178A"/>
    <w:rsid w:val="002A1D6B"/>
    <w:rsid w:val="002D22B1"/>
    <w:rsid w:val="002D65D6"/>
    <w:rsid w:val="002F5A62"/>
    <w:rsid w:val="00313086"/>
    <w:rsid w:val="003759E6"/>
    <w:rsid w:val="00381A14"/>
    <w:rsid w:val="00385743"/>
    <w:rsid w:val="003903FB"/>
    <w:rsid w:val="003941E5"/>
    <w:rsid w:val="003A005A"/>
    <w:rsid w:val="003B47DE"/>
    <w:rsid w:val="003D6097"/>
    <w:rsid w:val="00441AF8"/>
    <w:rsid w:val="004504D2"/>
    <w:rsid w:val="004505B7"/>
    <w:rsid w:val="00456387"/>
    <w:rsid w:val="004600A8"/>
    <w:rsid w:val="00460650"/>
    <w:rsid w:val="004707BF"/>
    <w:rsid w:val="0048093F"/>
    <w:rsid w:val="00481028"/>
    <w:rsid w:val="00563E8F"/>
    <w:rsid w:val="0057751E"/>
    <w:rsid w:val="00586E5B"/>
    <w:rsid w:val="00593612"/>
    <w:rsid w:val="005A610A"/>
    <w:rsid w:val="006036C9"/>
    <w:rsid w:val="00611B05"/>
    <w:rsid w:val="00614D24"/>
    <w:rsid w:val="00673664"/>
    <w:rsid w:val="00677807"/>
    <w:rsid w:val="00682565"/>
    <w:rsid w:val="006B0670"/>
    <w:rsid w:val="006D21C7"/>
    <w:rsid w:val="00703CB1"/>
    <w:rsid w:val="00707C52"/>
    <w:rsid w:val="007356CA"/>
    <w:rsid w:val="007377FC"/>
    <w:rsid w:val="00756E86"/>
    <w:rsid w:val="00767A78"/>
    <w:rsid w:val="008174EB"/>
    <w:rsid w:val="00822376"/>
    <w:rsid w:val="00842054"/>
    <w:rsid w:val="008536B9"/>
    <w:rsid w:val="008617A3"/>
    <w:rsid w:val="008854B9"/>
    <w:rsid w:val="008B101E"/>
    <w:rsid w:val="008B5566"/>
    <w:rsid w:val="0095217C"/>
    <w:rsid w:val="0098014E"/>
    <w:rsid w:val="00980841"/>
    <w:rsid w:val="009A159A"/>
    <w:rsid w:val="009A71E8"/>
    <w:rsid w:val="009B16EF"/>
    <w:rsid w:val="00A125B4"/>
    <w:rsid w:val="00A22297"/>
    <w:rsid w:val="00A41DA6"/>
    <w:rsid w:val="00A552A1"/>
    <w:rsid w:val="00A60563"/>
    <w:rsid w:val="00A74B2B"/>
    <w:rsid w:val="00AC1D62"/>
    <w:rsid w:val="00B53BCC"/>
    <w:rsid w:val="00BB0191"/>
    <w:rsid w:val="00BB2BAD"/>
    <w:rsid w:val="00BE183E"/>
    <w:rsid w:val="00BF2838"/>
    <w:rsid w:val="00BF5CB2"/>
    <w:rsid w:val="00C07003"/>
    <w:rsid w:val="00C2348D"/>
    <w:rsid w:val="00CA7F71"/>
    <w:rsid w:val="00CC71F5"/>
    <w:rsid w:val="00CF4C0F"/>
    <w:rsid w:val="00D02438"/>
    <w:rsid w:val="00D15F66"/>
    <w:rsid w:val="00D612AD"/>
    <w:rsid w:val="00D70295"/>
    <w:rsid w:val="00DB0EF9"/>
    <w:rsid w:val="00DD3447"/>
    <w:rsid w:val="00DD626A"/>
    <w:rsid w:val="00E03E3E"/>
    <w:rsid w:val="00E46DA7"/>
    <w:rsid w:val="00E77E9A"/>
    <w:rsid w:val="00EB61B8"/>
    <w:rsid w:val="00F10F41"/>
    <w:rsid w:val="00F27398"/>
    <w:rsid w:val="00F337D8"/>
    <w:rsid w:val="00F51531"/>
    <w:rsid w:val="00F6078C"/>
    <w:rsid w:val="00F965C0"/>
    <w:rsid w:val="00FF01AE"/>
    <w:rsid w:val="01C07BCC"/>
    <w:rsid w:val="02822DE6"/>
    <w:rsid w:val="036262D9"/>
    <w:rsid w:val="0376151B"/>
    <w:rsid w:val="05213117"/>
    <w:rsid w:val="05A55466"/>
    <w:rsid w:val="05DA1297"/>
    <w:rsid w:val="06C77CFF"/>
    <w:rsid w:val="07443C43"/>
    <w:rsid w:val="08DD47C6"/>
    <w:rsid w:val="092E580A"/>
    <w:rsid w:val="093D2A77"/>
    <w:rsid w:val="099E4A88"/>
    <w:rsid w:val="09A928BB"/>
    <w:rsid w:val="0A60096D"/>
    <w:rsid w:val="0A9602A3"/>
    <w:rsid w:val="0B23147B"/>
    <w:rsid w:val="0D9E6872"/>
    <w:rsid w:val="0E256418"/>
    <w:rsid w:val="0E964E27"/>
    <w:rsid w:val="0EE80CBD"/>
    <w:rsid w:val="0FBE20F4"/>
    <w:rsid w:val="104C553C"/>
    <w:rsid w:val="11F53106"/>
    <w:rsid w:val="1287694F"/>
    <w:rsid w:val="132F2484"/>
    <w:rsid w:val="13BC0D23"/>
    <w:rsid w:val="144314CB"/>
    <w:rsid w:val="149A6E0C"/>
    <w:rsid w:val="15F548E2"/>
    <w:rsid w:val="17B355E8"/>
    <w:rsid w:val="191808F7"/>
    <w:rsid w:val="19CF2752"/>
    <w:rsid w:val="1AF205B8"/>
    <w:rsid w:val="1B966F9F"/>
    <w:rsid w:val="1C6F2C98"/>
    <w:rsid w:val="1CBD400A"/>
    <w:rsid w:val="1D0E4886"/>
    <w:rsid w:val="1DE22EE2"/>
    <w:rsid w:val="1E831928"/>
    <w:rsid w:val="1F2D35BC"/>
    <w:rsid w:val="1F8C6695"/>
    <w:rsid w:val="2023291F"/>
    <w:rsid w:val="22F07C82"/>
    <w:rsid w:val="23012E05"/>
    <w:rsid w:val="24200A12"/>
    <w:rsid w:val="243424BD"/>
    <w:rsid w:val="249A4368"/>
    <w:rsid w:val="25122557"/>
    <w:rsid w:val="25693866"/>
    <w:rsid w:val="297705F5"/>
    <w:rsid w:val="29C95B05"/>
    <w:rsid w:val="29CB2321"/>
    <w:rsid w:val="2A5765B0"/>
    <w:rsid w:val="2B0301E5"/>
    <w:rsid w:val="2BE53048"/>
    <w:rsid w:val="2C472583"/>
    <w:rsid w:val="2F3A35E4"/>
    <w:rsid w:val="307668E2"/>
    <w:rsid w:val="318A3776"/>
    <w:rsid w:val="31F2345A"/>
    <w:rsid w:val="31F8082D"/>
    <w:rsid w:val="321E5BDB"/>
    <w:rsid w:val="32F0643C"/>
    <w:rsid w:val="33CD2CE3"/>
    <w:rsid w:val="35C25C6A"/>
    <w:rsid w:val="36050A0B"/>
    <w:rsid w:val="3721431A"/>
    <w:rsid w:val="391B3FA0"/>
    <w:rsid w:val="39450F6C"/>
    <w:rsid w:val="39662C0E"/>
    <w:rsid w:val="39EF5EC5"/>
    <w:rsid w:val="3A574DC2"/>
    <w:rsid w:val="3AF57CE7"/>
    <w:rsid w:val="3C424E80"/>
    <w:rsid w:val="3DD6126E"/>
    <w:rsid w:val="3E6706AB"/>
    <w:rsid w:val="3EE77A2B"/>
    <w:rsid w:val="3F143EC0"/>
    <w:rsid w:val="3F2F3991"/>
    <w:rsid w:val="3F375B55"/>
    <w:rsid w:val="3F653246"/>
    <w:rsid w:val="40637FCB"/>
    <w:rsid w:val="433B21F9"/>
    <w:rsid w:val="449427E9"/>
    <w:rsid w:val="45FC1828"/>
    <w:rsid w:val="46FE4942"/>
    <w:rsid w:val="472B4262"/>
    <w:rsid w:val="477D5F4C"/>
    <w:rsid w:val="4789017C"/>
    <w:rsid w:val="47EC204B"/>
    <w:rsid w:val="48CE51E2"/>
    <w:rsid w:val="4B410B3F"/>
    <w:rsid w:val="4C0D79FB"/>
    <w:rsid w:val="4CC614F1"/>
    <w:rsid w:val="4CCE39A5"/>
    <w:rsid w:val="4D6D36FB"/>
    <w:rsid w:val="4DD86BA2"/>
    <w:rsid w:val="4F986758"/>
    <w:rsid w:val="50607C7D"/>
    <w:rsid w:val="523A71F7"/>
    <w:rsid w:val="52B17565"/>
    <w:rsid w:val="52BB1C26"/>
    <w:rsid w:val="53291A17"/>
    <w:rsid w:val="535329E0"/>
    <w:rsid w:val="536F4AE6"/>
    <w:rsid w:val="54311AF5"/>
    <w:rsid w:val="55163846"/>
    <w:rsid w:val="55BA1D99"/>
    <w:rsid w:val="55C62DC0"/>
    <w:rsid w:val="56677895"/>
    <w:rsid w:val="57771B38"/>
    <w:rsid w:val="58B76CCD"/>
    <w:rsid w:val="59B35EE3"/>
    <w:rsid w:val="5B6738F4"/>
    <w:rsid w:val="5BAE4D4D"/>
    <w:rsid w:val="5C02032B"/>
    <w:rsid w:val="5CC84C55"/>
    <w:rsid w:val="5D9321B3"/>
    <w:rsid w:val="5E606AC1"/>
    <w:rsid w:val="5EF12228"/>
    <w:rsid w:val="5EF91E54"/>
    <w:rsid w:val="5FCE6C04"/>
    <w:rsid w:val="61DB35DC"/>
    <w:rsid w:val="61E52530"/>
    <w:rsid w:val="62C10FFB"/>
    <w:rsid w:val="6421014D"/>
    <w:rsid w:val="64D75CF1"/>
    <w:rsid w:val="64FA5774"/>
    <w:rsid w:val="6517020D"/>
    <w:rsid w:val="658E14D0"/>
    <w:rsid w:val="65B44851"/>
    <w:rsid w:val="670143BF"/>
    <w:rsid w:val="67BC5C95"/>
    <w:rsid w:val="681545DC"/>
    <w:rsid w:val="68C658B7"/>
    <w:rsid w:val="698E6D30"/>
    <w:rsid w:val="69916DF6"/>
    <w:rsid w:val="6A015CBF"/>
    <w:rsid w:val="6A2C54BB"/>
    <w:rsid w:val="6AB65AA9"/>
    <w:rsid w:val="6BA64BFC"/>
    <w:rsid w:val="6BF038FC"/>
    <w:rsid w:val="6C223FF2"/>
    <w:rsid w:val="6C853C24"/>
    <w:rsid w:val="6C857B15"/>
    <w:rsid w:val="6CF9061B"/>
    <w:rsid w:val="6E0404AB"/>
    <w:rsid w:val="6E454178"/>
    <w:rsid w:val="70027E94"/>
    <w:rsid w:val="7010524C"/>
    <w:rsid w:val="70200D95"/>
    <w:rsid w:val="70DE7802"/>
    <w:rsid w:val="70E261AC"/>
    <w:rsid w:val="71306375"/>
    <w:rsid w:val="733450B6"/>
    <w:rsid w:val="73405078"/>
    <w:rsid w:val="73E8616B"/>
    <w:rsid w:val="74EC5976"/>
    <w:rsid w:val="77F44298"/>
    <w:rsid w:val="781C3E8B"/>
    <w:rsid w:val="782647A5"/>
    <w:rsid w:val="78BE105C"/>
    <w:rsid w:val="79514405"/>
    <w:rsid w:val="7A5F3E43"/>
    <w:rsid w:val="7A6D11E4"/>
    <w:rsid w:val="7AC900E7"/>
    <w:rsid w:val="7AD932D4"/>
    <w:rsid w:val="7B0C1368"/>
    <w:rsid w:val="7B86298C"/>
    <w:rsid w:val="7C247F0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8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1297</Words>
  <Characters>1568</Characters>
  <Lines>12</Lines>
  <Paragraphs>3</Paragraphs>
  <TotalTime>105</TotalTime>
  <ScaleCrop>false</ScaleCrop>
  <LinksUpToDate>false</LinksUpToDate>
  <CharactersWithSpaces>1607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2020-05-07T11:44:00Z</dcterms:created>
  <dc:creator>Administrator</dc:creator>
  <cp:lastModifiedBy>86187</cp:lastModifiedBy>
  <cp:lastPrinted>2021-04-02T15:32:00Z</cp:lastPrinted>
  <dcterms:modified xsi:type="dcterms:W3CDTF">2022-12-13T08:37:15Z</dcterms:modified>
  <cp:revision>102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649857DFFC754E79AE57AB2230ACD9EE</vt:lpwstr>
  </property>
</Properties>
</file>