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察隅县古玉乡人民政府（部门）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w:t>
      </w: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keepNext w:val="0"/>
        <w:keepLines w:val="0"/>
        <w:pageBreakBefore w:val="0"/>
        <w:kinsoku/>
        <w:wordWrap/>
        <w:overflowPunct/>
        <w:topLinePunct w:val="0"/>
        <w:bidi w:val="0"/>
        <w:spacing w:line="570" w:lineRule="exact"/>
        <w:textAlignment w:val="auto"/>
        <w:rPr>
          <w:rFonts w:hint="eastAsia"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hint="eastAsia"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hint="eastAsia"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jc w:val="center"/>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02</w:t>
      </w:r>
      <w:r>
        <w:rPr>
          <w:rFonts w:hint="eastAsia" w:ascii="仿宋_GB2312" w:hAnsi="仿宋" w:eastAsia="仿宋_GB2312"/>
          <w:sz w:val="32"/>
          <w:szCs w:val="32"/>
        </w:rPr>
        <w:t>月1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pacing w:line="570" w:lineRule="exact"/>
        <w:textAlignment w:val="auto"/>
        <w:rPr>
          <w:rFonts w:ascii="仿宋_GB2312" w:hAnsi="仿宋" w:eastAsia="仿宋_GB2312"/>
          <w:sz w:val="32"/>
          <w:szCs w:val="32"/>
        </w:rPr>
      </w:pPr>
    </w:p>
    <w:p>
      <w:pPr>
        <w:keepNext w:val="0"/>
        <w:keepLines w:val="0"/>
        <w:pageBreakBefore w:val="0"/>
        <w:kinsoku/>
        <w:wordWrap/>
        <w:overflowPunct/>
        <w:topLinePunct w:val="0"/>
        <w:bidi w:val="0"/>
        <w:spacing w:line="570" w:lineRule="exact"/>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察隅县古玉乡人民政府（部门）概况</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一、主要职能</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二、部门预算单位构成</w:t>
      </w:r>
    </w:p>
    <w:p>
      <w:pPr>
        <w:keepNext w:val="0"/>
        <w:keepLines w:val="0"/>
        <w:pageBreakBefore w:val="0"/>
        <w:kinsoku/>
        <w:wordWrap/>
        <w:overflowPunct/>
        <w:topLinePunct w:val="0"/>
        <w:bidi w:val="0"/>
        <w:spacing w:line="570" w:lineRule="exact"/>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察隅县古玉乡人民政府（部门）</w:t>
      </w:r>
      <w:r>
        <w:rPr>
          <w:rFonts w:hint="eastAsia" w:ascii="黑体" w:hAnsi="黑体" w:eastAsia="黑体" w:cs="黑体"/>
          <w:bCs/>
          <w:snapToGrid w:val="0"/>
          <w:w w:val="95"/>
          <w:sz w:val="32"/>
          <w:szCs w:val="32"/>
          <w:lang w:eastAsia="zh-CN"/>
        </w:rPr>
        <w:t>2023年</w:t>
      </w:r>
      <w:r>
        <w:rPr>
          <w:rFonts w:hint="eastAsia" w:ascii="黑体" w:hAnsi="黑体" w:eastAsia="黑体" w:cs="黑体"/>
          <w:bCs/>
          <w:snapToGrid w:val="0"/>
          <w:w w:val="95"/>
          <w:sz w:val="32"/>
          <w:szCs w:val="32"/>
        </w:rPr>
        <w:t>度部门预算明细表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一、部门收支总体情况表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二、部门收入总体情况表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三、部门支出总体情况表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四、财政拨款收支总体情况表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九、政府性基金预算支出情况表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十、项目支出绩效表</w:t>
      </w:r>
    </w:p>
    <w:p>
      <w:pPr>
        <w:keepNext w:val="0"/>
        <w:keepLines w:val="0"/>
        <w:pageBreakBefore w:val="0"/>
        <w:kinsoku/>
        <w:wordWrap/>
        <w:overflowPunct/>
        <w:topLinePunct w:val="0"/>
        <w:bidi w:val="0"/>
        <w:spacing w:line="570" w:lineRule="exact"/>
        <w:textAlignment w:val="auto"/>
        <w:rPr>
          <w:rFonts w:ascii="仿宋_GB2312" w:hAnsi="黑体" w:eastAsia="仿宋_GB2312"/>
          <w:sz w:val="32"/>
          <w:szCs w:val="32"/>
        </w:rPr>
      </w:pPr>
      <w:r>
        <w:rPr>
          <w:rFonts w:hint="eastAsia" w:ascii="仿宋_GB2312" w:hAnsi="黑体" w:eastAsia="仿宋_GB2312"/>
          <w:sz w:val="32"/>
          <w:szCs w:val="32"/>
        </w:rPr>
        <w:t>十一、政府购买服务预算表</w:t>
      </w:r>
    </w:p>
    <w:p>
      <w:pPr>
        <w:keepNext w:val="0"/>
        <w:keepLines w:val="0"/>
        <w:pageBreakBefore w:val="0"/>
        <w:kinsoku/>
        <w:wordWrap/>
        <w:overflowPunct/>
        <w:topLinePunct w:val="0"/>
        <w:bidi w:val="0"/>
        <w:spacing w:line="570" w:lineRule="exact"/>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察隅县古玉乡人民政府（部门）</w:t>
      </w:r>
      <w:r>
        <w:rPr>
          <w:rFonts w:hint="eastAsia" w:ascii="黑体" w:hAnsi="黑体" w:eastAsia="黑体" w:cs="黑体"/>
          <w:bCs/>
          <w:snapToGrid w:val="0"/>
          <w:w w:val="95"/>
          <w:sz w:val="32"/>
          <w:szCs w:val="32"/>
          <w:lang w:eastAsia="zh-CN"/>
        </w:rPr>
        <w:t>2023年</w:t>
      </w:r>
      <w:r>
        <w:rPr>
          <w:rFonts w:hint="eastAsia" w:ascii="黑体" w:hAnsi="黑体" w:eastAsia="黑体" w:cs="黑体"/>
          <w:bCs/>
          <w:snapToGrid w:val="0"/>
          <w:w w:val="95"/>
          <w:sz w:val="32"/>
          <w:szCs w:val="32"/>
        </w:rPr>
        <w:t>度部门预算数据分析</w:t>
      </w:r>
    </w:p>
    <w:p>
      <w:pPr>
        <w:keepNext w:val="0"/>
        <w:keepLines w:val="0"/>
        <w:pageBreakBefore w:val="0"/>
        <w:kinsoku/>
        <w:wordWrap/>
        <w:overflowPunct/>
        <w:topLinePunct w:val="0"/>
        <w:bidi w:val="0"/>
        <w:spacing w:line="570" w:lineRule="exact"/>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0"/>
        </w:numPr>
        <w:kinsoku/>
        <w:wordWrap/>
        <w:overflowPunct/>
        <w:topLinePunct w:val="0"/>
        <w:bidi w:val="0"/>
        <w:adjustRightInd w:val="0"/>
        <w:snapToGrid w:val="0"/>
        <w:spacing w:line="570" w:lineRule="exact"/>
        <w:textAlignment w:val="auto"/>
        <w:rPr>
          <w:rFonts w:hint="eastAsia" w:ascii="方正小标宋简体" w:hAnsi="仿宋" w:eastAsia="方正小标宋简体"/>
          <w:sz w:val="44"/>
          <w:szCs w:val="44"/>
        </w:rPr>
      </w:pPr>
      <w:r>
        <w:rPr>
          <w:rFonts w:hint="eastAsia" w:ascii="仿宋_GB2312" w:hAnsi="宋体" w:eastAsia="仿宋_GB2312"/>
          <w:snapToGrid w:val="0"/>
          <w:w w:val="95"/>
          <w:sz w:val="32"/>
          <w:szCs w:val="32"/>
        </w:rPr>
        <w:t>察隅县</w:t>
      </w:r>
      <w:r>
        <w:rPr>
          <w:rFonts w:hint="eastAsia" w:ascii="仿宋_GB2312" w:hAnsi="仿宋" w:eastAsia="仿宋_GB2312"/>
          <w:sz w:val="32"/>
          <w:szCs w:val="32"/>
        </w:rPr>
        <w:t>古玉乡人民政府（部门）</w:t>
      </w:r>
      <w:r>
        <w:rPr>
          <w:rFonts w:hint="eastAsia" w:ascii="仿宋_GB2312" w:hAnsi="宋体" w:eastAsia="仿宋_GB2312"/>
          <w:snapToGrid w:val="0"/>
          <w:w w:val="95"/>
          <w:sz w:val="32"/>
          <w:szCs w:val="32"/>
          <w:lang w:eastAsia="zh-CN"/>
        </w:rPr>
        <w:t>2023年</w:t>
      </w:r>
      <w:r>
        <w:rPr>
          <w:rFonts w:hint="eastAsia" w:ascii="仿宋_GB2312" w:hAnsi="宋体" w:eastAsia="仿宋_GB2312"/>
          <w:snapToGrid w:val="0"/>
          <w:w w:val="95"/>
          <w:sz w:val="32"/>
          <w:szCs w:val="32"/>
        </w:rPr>
        <w:t>度部门预算明细表（含十</w:t>
      </w:r>
      <w:r>
        <w:rPr>
          <w:rFonts w:hint="eastAsia" w:ascii="仿宋_GB2312" w:hAnsi="宋体" w:eastAsia="仿宋_GB2312"/>
          <w:snapToGrid w:val="0"/>
          <w:w w:val="95"/>
          <w:sz w:val="32"/>
          <w:szCs w:val="32"/>
          <w:lang w:eastAsia="zh-CN"/>
        </w:rPr>
        <w:t>一</w:t>
      </w:r>
      <w:r>
        <w:rPr>
          <w:rFonts w:hint="eastAsia" w:ascii="仿宋_GB2312" w:hAnsi="宋体" w:eastAsia="仿宋_GB2312"/>
          <w:snapToGrid w:val="0"/>
          <w:w w:val="95"/>
          <w:sz w:val="32"/>
          <w:szCs w:val="32"/>
        </w:rPr>
        <w:t>张表）</w:t>
      </w: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察隅县古玉乡人民政府（部门）概况</w:t>
      </w:r>
    </w:p>
    <w:p>
      <w:pPr>
        <w:keepNext w:val="0"/>
        <w:keepLines w:val="0"/>
        <w:pageBreakBefore w:val="0"/>
        <w:kinsoku/>
        <w:wordWrap/>
        <w:overflowPunct/>
        <w:topLinePunct w:val="0"/>
        <w:bidi w:val="0"/>
        <w:spacing w:line="570" w:lineRule="exact"/>
        <w:textAlignment w:val="auto"/>
        <w:rPr>
          <w:rFonts w:ascii="仿宋" w:hAnsi="仿宋" w:eastAsia="仿宋"/>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组织部门印发的“三定”方案文件，规定的部门主要职责。</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(一)宣传贯彻党的路线、方针、政策，执行法律、法规、规章和上级人民政府的决定、命令、指示。</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(二)制定经济发展规划，管理经济工作，负责组织、监督、协调、指导、综合服务，推动本乡经济长远发展。</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(三)加强基础建设，强化管理，拓宽服务，提高干部素质。</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(四)制定并组织实施村镇建设规划，部署重点工程建设，地方道路建设及公共设施，水利设施的管理，负责土地、林木、水等自然资源和生态环境的保护，做好护林防火工作。</w:t>
      </w:r>
      <w:r>
        <w:rPr>
          <w:rFonts w:ascii="仿宋_GB2312" w:hAnsi="仿宋" w:eastAsia="仿宋_GB2312" w:cs="仿宋"/>
          <w:color w:val="000000"/>
          <w:sz w:val="32"/>
          <w:szCs w:val="32"/>
        </w:rPr>
        <w:br w:type="textWrapping"/>
      </w:r>
      <w:r>
        <w:rPr>
          <w:rFonts w:ascii="仿宋_GB2312" w:hAnsi="仿宋" w:eastAsia="仿宋_GB2312" w:cs="仿宋"/>
          <w:color w:val="000000"/>
          <w:sz w:val="32"/>
          <w:szCs w:val="32"/>
        </w:rPr>
        <w:t>　　(五)负责辖区内社会治安综合治理、安全生产、来信来访、计划生育、扶贫救济、爱国教育、卫生医疗、健康教育、关心下一代等工作。维护一切经济单位和个人的正当经济权益，取缔非法经济活动，调解和处理民事纠纷，打击刑事犯罪维护社会稳定。</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(六)协同有关部门做好民政、交通、土地、林业、司法、社会保险、劳动就业、环境保护等工作。</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shd w:val="clear" w:color="auto" w:fill="auto"/>
        </w:rPr>
      </w:pPr>
      <w:r>
        <w:rPr>
          <w:rFonts w:ascii="仿宋_GB2312" w:hAnsi="仿宋" w:eastAsia="仿宋_GB2312" w:cs="仿宋"/>
          <w:color w:val="000000"/>
          <w:sz w:val="32"/>
          <w:szCs w:val="32"/>
        </w:rPr>
        <w:t>(七)</w:t>
      </w:r>
      <w:r>
        <w:rPr>
          <w:rFonts w:ascii="仿宋_GB2312" w:hAnsi="仿宋" w:eastAsia="仿宋_GB2312" w:cs="仿宋"/>
          <w:color w:val="000000"/>
          <w:sz w:val="32"/>
          <w:szCs w:val="32"/>
          <w:shd w:val="clear" w:color="auto" w:fill="auto"/>
        </w:rPr>
        <w:t>积极落实各项惠民资金，做好财务工作，做好“收支两条线”管理工作。</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(八)开展群众性文化体育活动，普及科学常识，广泛开展青少年教育、老年教育、社会公德、家庭美德等教育。</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(九)开展精神文明建设，倡导文明新风，共建美好家园等活动。</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(十)指导、支持、帮助村民委员会工作，充分发挥基层群众性自治组织作用。</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(十一)实行公开办事制度，工作人员依法办事，公正廉洁，密切联系群众，接受群众监督。</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(十二)认真办理上级人民政府交办的其他事项。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古玉乡党政机关严格编制管理，在编制定额内实行“按事设岗，按岗定人，一岗多责”的办法，力求精简、高效。全乡共设</w:t>
      </w:r>
      <w:r>
        <w:rPr>
          <w:rFonts w:hint="eastAsia" w:ascii="仿宋_GB2312" w:hAnsi="仿宋" w:eastAsia="仿宋_GB2312" w:cs="仿宋"/>
          <w:bCs/>
          <w:color w:val="000000"/>
          <w:sz w:val="32"/>
          <w:szCs w:val="32"/>
          <w:lang w:val="en-US" w:eastAsia="zh-CN"/>
        </w:rPr>
        <w:t>5个机构，分别为：党群综合办公室、</w:t>
      </w:r>
      <w:r>
        <w:rPr>
          <w:rFonts w:ascii="仿宋_GB2312" w:hAnsi="仿宋" w:eastAsia="仿宋_GB2312" w:cs="仿宋"/>
          <w:bCs/>
          <w:color w:val="000000"/>
          <w:sz w:val="32"/>
          <w:szCs w:val="32"/>
        </w:rPr>
        <w:t>政务综合办公室、经济发展和社会事务办公室、维护稳定和综合治理办公室、财政所</w:t>
      </w:r>
      <w:r>
        <w:rPr>
          <w:rFonts w:hint="eastAsia" w:ascii="仿宋_GB2312" w:hAnsi="仿宋" w:eastAsia="仿宋_GB2312" w:cs="仿宋"/>
          <w:bCs/>
          <w:color w:val="000000"/>
          <w:sz w:val="32"/>
          <w:szCs w:val="32"/>
          <w:lang w:val="en-US" w:eastAsia="zh-CN"/>
        </w:rPr>
        <w:t>或财务室。</w:t>
      </w:r>
      <w:r>
        <w:rPr>
          <w:rFonts w:ascii="仿宋_GB2312" w:hAnsi="仿宋" w:eastAsia="仿宋_GB2312" w:cs="仿宋"/>
          <w:bCs/>
          <w:color w:val="000000"/>
          <w:sz w:val="32"/>
          <w:szCs w:val="32"/>
        </w:rPr>
        <w:t>各科室职责如下:</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一、</w:t>
      </w:r>
      <w:r>
        <w:rPr>
          <w:rFonts w:hint="eastAsia" w:ascii="楷体_GB2312" w:hAnsi="楷体_GB2312" w:eastAsia="楷体_GB2312" w:cs="楷体_GB2312"/>
          <w:color w:val="000000"/>
          <w:sz w:val="32"/>
          <w:szCs w:val="32"/>
        </w:rPr>
        <w:t>政务综合办公室</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lang w:val="en-US" w:eastAsia="zh-CN"/>
        </w:rPr>
      </w:pPr>
      <w:r>
        <w:rPr>
          <w:rFonts w:ascii="仿宋_GB2312" w:hAnsi="仿宋" w:eastAsia="仿宋_GB2312" w:cs="仿宋"/>
          <w:bCs/>
          <w:color w:val="000000"/>
          <w:sz w:val="32"/>
          <w:szCs w:val="32"/>
        </w:rPr>
        <w:t>1</w:t>
      </w:r>
      <w:r>
        <w:rPr>
          <w:rFonts w:hint="eastAsia" w:ascii="仿宋_GB2312" w:hAnsi="仿宋" w:eastAsia="仿宋_GB2312" w:cs="仿宋"/>
          <w:bCs/>
          <w:color w:val="000000"/>
          <w:sz w:val="32"/>
          <w:szCs w:val="32"/>
          <w:lang w:val="en-US" w:eastAsia="zh-CN"/>
        </w:rPr>
        <w:t>.主要承担政府的日常工作和经济产业发展规划、社会事业发展规划的制定。</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2.承担政府的日常工作和经济产业发展规划、社会发展规划的制定。</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3.负责政务信息、经济社会发展相关统计、政务监督、协调与经济社会发展相关工作。</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000000"/>
          <w:sz w:val="32"/>
          <w:szCs w:val="32"/>
          <w:shd w:val="clear" w:color="auto" w:fill="FFFFFF"/>
        </w:rPr>
      </w:pPr>
      <w:r>
        <w:rPr>
          <w:rFonts w:hint="eastAsia" w:ascii="楷体_GB2312" w:hAnsi="楷体_GB2312" w:eastAsia="楷体_GB2312" w:cs="楷体_GB2312"/>
          <w:bCs/>
          <w:color w:val="000000"/>
          <w:sz w:val="32"/>
          <w:szCs w:val="32"/>
        </w:rPr>
        <w:t>二、</w:t>
      </w:r>
      <w:r>
        <w:rPr>
          <w:rFonts w:hint="eastAsia" w:ascii="楷体_GB2312" w:hAnsi="楷体_GB2312" w:eastAsia="楷体_GB2312" w:cs="楷体_GB2312"/>
          <w:color w:val="000000"/>
          <w:sz w:val="32"/>
          <w:szCs w:val="32"/>
          <w:shd w:val="clear" w:color="auto" w:fill="FFFFFF"/>
        </w:rPr>
        <w:t>党群办公室</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bCs/>
          <w:color w:val="000000"/>
          <w:sz w:val="32"/>
          <w:szCs w:val="32"/>
          <w:lang w:val="en-US" w:eastAsia="zh-CN"/>
        </w:rPr>
      </w:pPr>
      <w:r>
        <w:rPr>
          <w:rFonts w:ascii="仿宋_GB2312" w:hAnsi="仿宋" w:eastAsia="仿宋_GB2312" w:cs="仿宋"/>
          <w:bCs/>
          <w:color w:val="000000"/>
          <w:sz w:val="32"/>
          <w:szCs w:val="32"/>
        </w:rPr>
        <w:t>1</w:t>
      </w:r>
      <w:r>
        <w:rPr>
          <w:rFonts w:hint="eastAsia" w:ascii="仿宋_GB2312" w:hAnsi="仿宋" w:eastAsia="仿宋_GB2312" w:cs="仿宋"/>
          <w:bCs/>
          <w:color w:val="000000"/>
          <w:sz w:val="32"/>
          <w:szCs w:val="32"/>
          <w:lang w:val="en-US" w:eastAsia="zh-CN"/>
        </w:rPr>
        <w:t>.承担党委、人大、群团组织的各项日常工作和党的基层组织建设、纪检监察、组织人事、宣传、统一战线、精神文明建设、工青妇及党内统计工作。</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2.负责边境管理工作，协调社会管理综合治理工作。</w:t>
      </w:r>
      <w:r>
        <w:rPr>
          <w:rFonts w:ascii="仿宋_GB2312" w:hAnsi="仿宋" w:eastAsia="仿宋_GB2312" w:cs="仿宋"/>
          <w:bCs/>
          <w:color w:val="000000"/>
          <w:sz w:val="32"/>
          <w:szCs w:val="32"/>
        </w:rPr>
        <w:t xml:space="preserve">  </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51"/>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经济发展和社会事务办公室</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主要承担经济结构调整、基础设施建设、财经、扶贫开发、防汛抗旱救灾、动植物防疫、安全生产、文化卫生、教育体育、科学技术、优生优育、村镇规划建设、民政事务、残疾人保障、劳动就业和社会保障、工业信息化、国土资源、交通运输、农牧林水、商务、环境保护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Cs/>
          <w:color w:val="000000"/>
          <w:sz w:val="32"/>
          <w:szCs w:val="32"/>
          <w:shd w:val="clear" w:color="auto" w:fill="FFFFFF"/>
        </w:rPr>
        <w:t>四、</w:t>
      </w:r>
      <w:r>
        <w:rPr>
          <w:rFonts w:hint="eastAsia" w:ascii="楷体_GB2312" w:hAnsi="楷体_GB2312" w:eastAsia="楷体_GB2312" w:cs="楷体_GB2312"/>
          <w:bCs/>
          <w:color w:val="000000"/>
          <w:sz w:val="32"/>
          <w:szCs w:val="32"/>
        </w:rPr>
        <w:t>维护稳定和综合治理办公室</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主要承担人民武装、社会管理综合治理、信访、矛盾纠纷排查调处、民族宗教、寺庙管理、安置帮教、群防群治组织建设、协调与维护稳定相关工作。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五、财政所</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主要承担乡镇财政预决算的制定和财务日常管理工作。</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度预算明细表（表格详见附件）</w:t>
      </w: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度部门预算数据分析</w:t>
      </w:r>
    </w:p>
    <w:p>
      <w:pPr>
        <w:keepNext w:val="0"/>
        <w:keepLines w:val="0"/>
        <w:pageBreakBefore w:val="0"/>
        <w:kinsoku/>
        <w:wordWrap/>
        <w:overflowPunct/>
        <w:topLinePunct w:val="0"/>
        <w:bidi w:val="0"/>
        <w:spacing w:line="570" w:lineRule="exact"/>
        <w:jc w:val="center"/>
        <w:textAlignment w:val="auto"/>
        <w:rPr>
          <w:rFonts w:ascii="黑体" w:hAnsi="黑体" w:eastAsia="黑体"/>
          <w:sz w:val="44"/>
          <w:szCs w:val="44"/>
        </w:rPr>
      </w:pP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2023年</w:t>
      </w:r>
      <w:r>
        <w:rPr>
          <w:rFonts w:hint="eastAsia" w:ascii="黑体" w:hAnsi="黑体" w:eastAsia="黑体"/>
          <w:sz w:val="32"/>
          <w:szCs w:val="32"/>
        </w:rPr>
        <w:t>部门收支总表的说明</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收支总预算万1,392.74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2023年</w:t>
      </w:r>
      <w:r>
        <w:rPr>
          <w:rFonts w:hint="eastAsia" w:ascii="黑体" w:hAnsi="黑体" w:eastAsia="黑体"/>
          <w:sz w:val="32"/>
          <w:szCs w:val="32"/>
        </w:rPr>
        <w:t>度部门收入总表的说明</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收入预算1,392.74万元，其中：上年结转148.07万元，占</w:t>
      </w:r>
      <w:r>
        <w:rPr>
          <w:rFonts w:hint="eastAsia" w:ascii="仿宋_GB2312" w:hAnsi="仿宋" w:eastAsia="仿宋_GB2312"/>
          <w:sz w:val="32"/>
          <w:szCs w:val="32"/>
          <w:lang w:val="en-US" w:eastAsia="zh-CN"/>
        </w:rPr>
        <w:t>10.63</w:t>
      </w:r>
      <w:r>
        <w:rPr>
          <w:rFonts w:hint="eastAsia" w:ascii="仿宋_GB2312" w:hAnsi="仿宋" w:eastAsia="仿宋_GB2312"/>
          <w:sz w:val="32"/>
          <w:szCs w:val="32"/>
        </w:rPr>
        <w:t>%；一般公共预算拨款收入1,244.67万元，占</w:t>
      </w:r>
      <w:r>
        <w:rPr>
          <w:rFonts w:hint="eastAsia" w:ascii="仿宋_GB2312" w:hAnsi="仿宋" w:eastAsia="仿宋_GB2312"/>
          <w:sz w:val="32"/>
          <w:szCs w:val="32"/>
          <w:lang w:val="en-US" w:eastAsia="zh-CN"/>
        </w:rPr>
        <w:t>89.37</w:t>
      </w:r>
      <w:r>
        <w:rPr>
          <w:rFonts w:hint="eastAsia" w:ascii="仿宋_GB2312" w:hAnsi="仿宋" w:eastAsia="仿宋_GB2312"/>
          <w:sz w:val="32"/>
          <w:szCs w:val="32"/>
        </w:rPr>
        <w:t>%。同比增长</w:t>
      </w:r>
      <w:r>
        <w:rPr>
          <w:rFonts w:hint="eastAsia" w:ascii="仿宋_GB2312" w:hAnsi="仿宋" w:eastAsia="仿宋_GB2312"/>
          <w:sz w:val="32"/>
          <w:szCs w:val="32"/>
          <w:lang w:val="en-US" w:eastAsia="zh-CN"/>
        </w:rPr>
        <w:t>24.93</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人员变动，基本支出预算增加，且较往年新增2个</w:t>
      </w:r>
      <w:r>
        <w:rPr>
          <w:rFonts w:hint="eastAsia" w:ascii="仿宋_GB2312" w:hAnsi="仿宋" w:eastAsia="仿宋_GB2312"/>
          <w:sz w:val="32"/>
          <w:szCs w:val="32"/>
          <w:lang w:eastAsia="zh-CN"/>
        </w:rPr>
        <w:t>预算</w:t>
      </w:r>
      <w:r>
        <w:rPr>
          <w:rFonts w:hint="eastAsia" w:ascii="仿宋_GB2312" w:hAnsi="仿宋" w:eastAsia="仿宋_GB2312"/>
          <w:sz w:val="32"/>
          <w:szCs w:val="32"/>
        </w:rPr>
        <w:t>项目。</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2023年</w:t>
      </w:r>
      <w:r>
        <w:rPr>
          <w:rFonts w:hint="eastAsia" w:ascii="黑体" w:hAnsi="黑体" w:eastAsia="黑体"/>
          <w:sz w:val="32"/>
          <w:szCs w:val="32"/>
        </w:rPr>
        <w:t>部门支出总表的说明</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支出预算1,392.74万元，其中：基本支出</w:t>
      </w:r>
      <w:r>
        <w:rPr>
          <w:rFonts w:hint="eastAsia" w:ascii="仿宋_GB2312" w:hAnsi="仿宋" w:eastAsia="仿宋_GB2312"/>
          <w:sz w:val="32"/>
          <w:szCs w:val="32"/>
          <w:lang w:val="en-US" w:eastAsia="zh-CN"/>
        </w:rPr>
        <w:t>1092.38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78.43</w:t>
      </w:r>
      <w:r>
        <w:rPr>
          <w:rFonts w:hint="eastAsia" w:ascii="仿宋_GB2312" w:hAnsi="仿宋" w:eastAsia="仿宋_GB2312"/>
          <w:sz w:val="32"/>
          <w:szCs w:val="32"/>
        </w:rPr>
        <w:t>%；项目支出300.36万元，占</w:t>
      </w:r>
      <w:r>
        <w:rPr>
          <w:rFonts w:hint="eastAsia" w:ascii="仿宋_GB2312" w:hAnsi="仿宋" w:eastAsia="仿宋_GB2312"/>
          <w:sz w:val="32"/>
          <w:szCs w:val="32"/>
          <w:lang w:val="en-US" w:eastAsia="zh-CN"/>
        </w:rPr>
        <w:t>21.57</w:t>
      </w:r>
      <w:r>
        <w:rPr>
          <w:rFonts w:hint="eastAsia" w:ascii="仿宋_GB2312" w:hAnsi="仿宋" w:eastAsia="仿宋_GB2312"/>
          <w:sz w:val="32"/>
          <w:szCs w:val="32"/>
        </w:rPr>
        <w:t>%；同比增长</w:t>
      </w:r>
      <w:r>
        <w:rPr>
          <w:rFonts w:hint="eastAsia" w:ascii="仿宋_GB2312" w:hAnsi="仿宋" w:eastAsia="仿宋_GB2312"/>
          <w:sz w:val="32"/>
          <w:szCs w:val="32"/>
          <w:lang w:val="en-US" w:eastAsia="zh-CN"/>
        </w:rPr>
        <w:t>24.93</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人员变动，基本支出预算增加，且较往年新增2个项目支出。</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2023年</w:t>
      </w:r>
      <w:r>
        <w:rPr>
          <w:rFonts w:hint="eastAsia" w:ascii="黑体" w:hAnsi="黑体" w:eastAsia="黑体"/>
          <w:sz w:val="32"/>
          <w:szCs w:val="32"/>
        </w:rPr>
        <w:t>财政拨款收支总表的说明</w:t>
      </w:r>
    </w:p>
    <w:p>
      <w:pPr>
        <w:keepNext w:val="0"/>
        <w:keepLines w:val="0"/>
        <w:pageBreakBefore w:val="0"/>
        <w:kinsoku/>
        <w:wordWrap/>
        <w:overflowPunct/>
        <w:topLinePunct w:val="0"/>
        <w:bidi w:val="0"/>
        <w:spacing w:line="57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2023年</w:t>
      </w:r>
      <w:r>
        <w:rPr>
          <w:rFonts w:hint="eastAsia" w:ascii="仿宋_GB2312" w:hAnsi="仿宋" w:eastAsia="仿宋_GB2312"/>
          <w:sz w:val="32"/>
          <w:szCs w:val="32"/>
        </w:rPr>
        <w:t>财政拨款收支总预算1,392.74万元。收入为一般公共预算拨款，包括：一般公共预算当年拨款收入1,244.67万元、上年结转148.07万元；支出包括：一般公共服务支出1,106.24万元</w:t>
      </w:r>
      <w:r>
        <w:rPr>
          <w:rFonts w:hint="eastAsia" w:ascii="仿宋_GB2312" w:hAnsi="仿宋" w:eastAsia="仿宋_GB2312"/>
          <w:sz w:val="32"/>
          <w:szCs w:val="32"/>
          <w:lang w:eastAsia="zh-CN"/>
        </w:rPr>
        <w:t>、  文化旅游体育与传媒支出45.25万元、社会保障和就业支出103.44</w:t>
      </w:r>
      <w:r>
        <w:rPr>
          <w:rFonts w:hint="eastAsia" w:ascii="仿宋_GB2312" w:hAnsi="仿宋" w:eastAsia="仿宋_GB2312"/>
          <w:sz w:val="32"/>
          <w:szCs w:val="32"/>
          <w:lang w:val="en-US" w:eastAsia="zh-CN"/>
        </w:rPr>
        <w:t>万元、卫生健康支出61.62万元 、住房保障支出76.19万元。</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2023年</w:t>
      </w:r>
      <w:r>
        <w:rPr>
          <w:rFonts w:hint="eastAsia" w:ascii="黑体" w:hAnsi="黑体" w:eastAsia="黑体"/>
          <w:sz w:val="32"/>
          <w:szCs w:val="32"/>
        </w:rPr>
        <w:t>一般公共预算支出表的说明</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一般公共预算当年拨款1,392.74万元,</w:t>
      </w:r>
      <w:r>
        <w:rPr>
          <w:rFonts w:hint="eastAsia" w:ascii="仿宋_GB2312" w:hAnsi="宋体" w:eastAsia="仿宋_GB2312" w:cs="宋体"/>
          <w:sz w:val="32"/>
          <w:szCs w:val="32"/>
          <w:lang w:eastAsia="zh-CN"/>
        </w:rPr>
        <w:t>包括基本支出和项目支出，</w:t>
      </w:r>
      <w:r>
        <w:rPr>
          <w:rFonts w:hint="eastAsia" w:ascii="仿宋_GB2312" w:hAnsi="仿宋" w:eastAsia="仿宋_GB2312"/>
          <w:sz w:val="32"/>
          <w:szCs w:val="32"/>
        </w:rPr>
        <w:t>比2021 年执行数增加万元。主要原因：新增自来水厂运维经费等。</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一般公共服务支出1,106.24万元，占</w:t>
      </w:r>
      <w:r>
        <w:rPr>
          <w:rFonts w:hint="eastAsia" w:ascii="仿宋_GB2312" w:hAnsi="仿宋" w:eastAsia="仿宋_GB2312"/>
          <w:sz w:val="32"/>
          <w:szCs w:val="32"/>
          <w:highlight w:val="none"/>
          <w:lang w:val="en-US" w:eastAsia="zh-CN"/>
        </w:rPr>
        <w:t>79.43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;文化旅游体育与传媒支出45.25万元，占3.25%；社会保障和就业支出103.44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,占7.43%；卫生健康支出61.62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，占4.42%；住房保障支出76.19万元，占5.47%。</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对本部门一般公共预算支出功能分类项级科目增减变化进行说明。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一般公共服务支出（类）人大事务（款）人大会议（项）</w:t>
      </w:r>
      <w:r>
        <w:rPr>
          <w:rFonts w:hint="eastAsia" w:ascii="仿宋_GB2312" w:hAnsi="仿宋" w:eastAsia="仿宋_GB2312"/>
          <w:sz w:val="32"/>
          <w:szCs w:val="32"/>
          <w:highlight w:val="none"/>
          <w:lang w:eastAsia="zh-CN"/>
        </w:rPr>
        <w:t>2023年</w:t>
      </w:r>
      <w:r>
        <w:rPr>
          <w:rFonts w:hint="eastAsia" w:ascii="仿宋_GB2312" w:hAnsi="仿宋" w:eastAsia="仿宋_GB2312"/>
          <w:sz w:val="32"/>
          <w:szCs w:val="32"/>
          <w:highlight w:val="none"/>
        </w:rPr>
        <w:t>预算数为3.00万元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2022年执行数增加3万元，增加100%，主要是本部门新增预算项目资金。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一般公共服务支出（类）人大事务（款）代表工作（项）</w:t>
      </w:r>
      <w:r>
        <w:rPr>
          <w:rFonts w:hint="eastAsia" w:ascii="仿宋_GB2312" w:hAnsi="仿宋" w:eastAsia="仿宋_GB2312"/>
          <w:sz w:val="32"/>
          <w:szCs w:val="32"/>
          <w:highlight w:val="none"/>
          <w:lang w:eastAsia="zh-CN"/>
        </w:rPr>
        <w:t>2023年预算数为</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lang w:eastAsia="zh-CN"/>
        </w:rPr>
        <w:t>万元，比2022年执行数增加</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lang w:eastAsia="zh-CN"/>
        </w:rPr>
        <w:t>万元，增加</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主要是本部门新增预算项目资金。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一般公共服务支出（类）政府办公厅（室）及相关机构事务（款）行政运行（项）2023年预算数为851.13</w:t>
      </w:r>
      <w:r>
        <w:rPr>
          <w:rFonts w:hint="eastAsia" w:ascii="仿宋_GB2312" w:hAnsi="仿宋" w:eastAsia="仿宋_GB2312"/>
          <w:sz w:val="32"/>
          <w:szCs w:val="32"/>
          <w:highlight w:val="none"/>
          <w:lang w:val="en-US" w:eastAsia="zh-CN"/>
        </w:rPr>
        <w:t>万元，比2022年执行数减少18.95万元，减少2.18%，主要是人员经费预算数减少。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一般公共服务支出（类）政府办公厅（室）及相关机构事务（款）一般行政管理事务（项）2023年预算数为58.71万元，比2022年执行数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13.89</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33.90</w:t>
      </w:r>
      <w:r>
        <w:rPr>
          <w:rFonts w:hint="eastAsia" w:ascii="仿宋_GB2312" w:hAnsi="仿宋" w:eastAsia="仿宋_GB2312"/>
          <w:sz w:val="32"/>
          <w:szCs w:val="32"/>
          <w:highlight w:val="none"/>
        </w:rPr>
        <w:t>%，主要是</w:t>
      </w:r>
      <w:r>
        <w:rPr>
          <w:rFonts w:hint="eastAsia" w:ascii="仿宋_GB2312" w:hAnsi="仿宋" w:eastAsia="仿宋_GB2312"/>
          <w:sz w:val="32"/>
          <w:szCs w:val="32"/>
          <w:highlight w:val="none"/>
          <w:lang w:eastAsia="zh-CN"/>
        </w:rPr>
        <w:t>本部门新增预算项目资金。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一般公共服务支出（类）政府办公厅（室）及相关机构事务（款）其他政府办公厅（室）及相关机构事务支出（项）2023年预算数为188.40万元，比2022年执行数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130.54</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225.61</w:t>
      </w:r>
      <w:r>
        <w:rPr>
          <w:rFonts w:hint="eastAsia" w:ascii="仿宋_GB2312" w:hAnsi="仿宋" w:eastAsia="仿宋_GB2312"/>
          <w:sz w:val="32"/>
          <w:szCs w:val="32"/>
          <w:highlight w:val="none"/>
        </w:rPr>
        <w:t>%，主要是</w:t>
      </w:r>
      <w:r>
        <w:rPr>
          <w:rFonts w:hint="eastAsia" w:ascii="仿宋_GB2312" w:hAnsi="仿宋" w:eastAsia="仿宋_GB2312"/>
          <w:sz w:val="32"/>
          <w:szCs w:val="32"/>
          <w:highlight w:val="none"/>
          <w:lang w:eastAsia="zh-CN"/>
        </w:rPr>
        <w:t>本部门新增预算项目资金及支出功能分类科目的变更。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文化旅游体育与传媒支出（类）文化和旅游（款）艺术表演团体（项）2023年预算数为14.00万元，比2022年执行数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%，主要是</w:t>
      </w:r>
      <w:r>
        <w:rPr>
          <w:rFonts w:hint="eastAsia" w:ascii="仿宋_GB2312" w:hAnsi="仿宋" w:eastAsia="仿宋_GB2312"/>
          <w:sz w:val="32"/>
          <w:szCs w:val="32"/>
          <w:highlight w:val="none"/>
          <w:lang w:eastAsia="zh-CN"/>
        </w:rPr>
        <w:t>本部门</w:t>
      </w:r>
      <w:r>
        <w:rPr>
          <w:rFonts w:hint="eastAsia" w:ascii="仿宋_GB2312" w:hAnsi="仿宋" w:eastAsia="仿宋_GB2312"/>
          <w:sz w:val="32"/>
          <w:szCs w:val="32"/>
          <w:highlight w:val="none"/>
          <w:lang w:val="en-US" w:eastAsia="zh-CN"/>
        </w:rPr>
        <w:t>2022年无执行数。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文化旅游体育与传媒支出（类）文化和旅游（款）其他文化和旅游支出（项）2023年预算数为</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.00万元，比2022年执行数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%，主要是</w:t>
      </w:r>
      <w:r>
        <w:rPr>
          <w:rFonts w:hint="eastAsia" w:ascii="仿宋_GB2312" w:hAnsi="仿宋" w:eastAsia="仿宋_GB2312"/>
          <w:sz w:val="32"/>
          <w:szCs w:val="32"/>
          <w:highlight w:val="none"/>
          <w:lang w:eastAsia="zh-CN"/>
        </w:rPr>
        <w:t>本部门</w:t>
      </w:r>
      <w:r>
        <w:rPr>
          <w:rFonts w:hint="eastAsia" w:ascii="仿宋_GB2312" w:hAnsi="仿宋" w:eastAsia="仿宋_GB2312"/>
          <w:sz w:val="32"/>
          <w:szCs w:val="32"/>
          <w:highlight w:val="none"/>
          <w:lang w:val="en-US" w:eastAsia="zh-CN"/>
        </w:rPr>
        <w:t>2022年无执行数。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文化旅游体育与传媒支出（类）其他文化旅游体育与传媒支出（款）其他文化旅游体育与传媒支出（项）2023年预算数为26.25万元，比2022年执行数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26.25</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%，主要是本部门2022年无执行数。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社会保障和就业支出（类）行政事业单位养老支出（款）机关事业单位基本养老保险缴费支出（项）</w:t>
      </w:r>
      <w:r>
        <w:rPr>
          <w:rFonts w:hint="eastAsia" w:ascii="仿宋_GB2312" w:hAnsi="仿宋" w:eastAsia="仿宋_GB2312"/>
          <w:sz w:val="32"/>
          <w:szCs w:val="32"/>
          <w:highlight w:val="none"/>
          <w:lang w:eastAsia="zh-CN"/>
        </w:rPr>
        <w:t>2023年</w:t>
      </w:r>
      <w:r>
        <w:rPr>
          <w:rFonts w:hint="eastAsia" w:ascii="仿宋_GB2312" w:hAnsi="仿宋" w:eastAsia="仿宋_GB2312"/>
          <w:sz w:val="32"/>
          <w:szCs w:val="32"/>
          <w:highlight w:val="none"/>
        </w:rPr>
        <w:t>预算数为101.56万元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比2022年执行数</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12.09</w:t>
      </w:r>
      <w:r>
        <w:rPr>
          <w:rFonts w:hint="eastAsia" w:ascii="仿宋_GB2312" w:hAnsi="仿宋" w:eastAsia="仿宋_GB2312"/>
          <w:sz w:val="32"/>
          <w:szCs w:val="32"/>
          <w:highlight w:val="none"/>
        </w:rPr>
        <w:t>万元，增加</w:t>
      </w:r>
      <w:r>
        <w:rPr>
          <w:rFonts w:hint="eastAsia" w:ascii="仿宋_GB2312" w:hAnsi="仿宋" w:eastAsia="仿宋_GB2312"/>
          <w:sz w:val="32"/>
          <w:szCs w:val="32"/>
          <w:highlight w:val="none"/>
          <w:lang w:val="en-US" w:eastAsia="zh-CN"/>
        </w:rPr>
        <w:t>13.51</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，主要是预计</w:t>
      </w:r>
      <w:r>
        <w:rPr>
          <w:rFonts w:hint="eastAsia" w:ascii="仿宋_GB2312" w:hAnsi="仿宋" w:eastAsia="仿宋_GB2312"/>
          <w:sz w:val="32"/>
          <w:szCs w:val="32"/>
          <w:highlight w:val="none"/>
          <w:lang w:val="en-US" w:eastAsia="zh-CN"/>
        </w:rPr>
        <w:t>2023年人员有新增，预算数增加。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社会保障和就业支出（类）财政对其他社会保险基金的补助（款）财政对失业保险基金的补助（项）2023年预算数为1.22万元，比2022年执行</w:t>
      </w:r>
      <w:r>
        <w:rPr>
          <w:rFonts w:hint="eastAsia" w:ascii="仿宋_GB2312" w:hAnsi="仿宋" w:eastAsia="仿宋_GB2312"/>
          <w:color w:val="000000" w:themeColor="text1"/>
          <w:sz w:val="32"/>
          <w:szCs w:val="32"/>
          <w:highlight w:val="none"/>
          <w:lang w:eastAsia="zh-CN"/>
        </w:rPr>
        <w:t>数增加</w:t>
      </w:r>
      <w:r>
        <w:rPr>
          <w:rFonts w:hint="eastAsia" w:ascii="仿宋_GB2312" w:hAnsi="仿宋" w:eastAsia="仿宋_GB2312"/>
          <w:color w:val="000000" w:themeColor="text1"/>
          <w:sz w:val="32"/>
          <w:szCs w:val="32"/>
          <w:highlight w:val="none"/>
          <w:lang w:val="en-US" w:eastAsia="zh-CN"/>
        </w:rPr>
        <w:t>0.13</w:t>
      </w:r>
      <w:r>
        <w:rPr>
          <w:rFonts w:hint="eastAsia" w:ascii="仿宋_GB2312" w:hAnsi="仿宋" w:eastAsia="仿宋_GB2312"/>
          <w:color w:val="000000" w:themeColor="text1"/>
          <w:sz w:val="32"/>
          <w:szCs w:val="32"/>
          <w:highlight w:val="none"/>
          <w:lang w:eastAsia="zh-CN"/>
        </w:rPr>
        <w:t>万元</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11.93</w:t>
      </w:r>
      <w:r>
        <w:rPr>
          <w:rFonts w:hint="eastAsia" w:ascii="仿宋_GB2312" w:hAnsi="仿宋" w:eastAsia="仿宋_GB2312"/>
          <w:sz w:val="32"/>
          <w:szCs w:val="32"/>
          <w:highlight w:val="none"/>
          <w:lang w:eastAsia="zh-CN"/>
        </w:rPr>
        <w:t>%，主要是预计有人员新增，预算资金增加。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社会保障和就业支出（类）财政对其他社会保险基金的补助（款）财政对工伤保险基金的补助（项）2023年预算数为</w:t>
      </w:r>
      <w:r>
        <w:rPr>
          <w:rFonts w:hint="eastAsia" w:ascii="仿宋_GB2312" w:hAnsi="仿宋" w:eastAsia="仿宋_GB2312"/>
          <w:sz w:val="32"/>
          <w:szCs w:val="32"/>
          <w:highlight w:val="none"/>
          <w:lang w:val="en-US" w:eastAsia="zh-CN"/>
        </w:rPr>
        <w:t>0.66</w:t>
      </w:r>
      <w:r>
        <w:rPr>
          <w:rFonts w:hint="eastAsia" w:ascii="仿宋_GB2312" w:hAnsi="仿宋" w:eastAsia="仿宋_GB2312"/>
          <w:sz w:val="32"/>
          <w:szCs w:val="32"/>
          <w:highlight w:val="none"/>
          <w:lang w:eastAsia="zh-CN"/>
        </w:rPr>
        <w:t>万元，比2022年执</w:t>
      </w:r>
      <w:r>
        <w:rPr>
          <w:rFonts w:hint="eastAsia" w:ascii="仿宋_GB2312" w:hAnsi="仿宋" w:eastAsia="仿宋_GB2312"/>
          <w:color w:val="000000" w:themeColor="text1"/>
          <w:sz w:val="32"/>
          <w:szCs w:val="32"/>
          <w:highlight w:val="none"/>
          <w:lang w:eastAsia="zh-CN"/>
        </w:rPr>
        <w:t>行数减少</w:t>
      </w:r>
      <w:r>
        <w:rPr>
          <w:rFonts w:hint="eastAsia" w:ascii="仿宋_GB2312" w:hAnsi="仿宋" w:eastAsia="仿宋_GB2312"/>
          <w:color w:val="000000" w:themeColor="text1"/>
          <w:sz w:val="32"/>
          <w:szCs w:val="32"/>
          <w:highlight w:val="none"/>
          <w:lang w:val="en-US" w:eastAsia="zh-CN"/>
        </w:rPr>
        <w:t>0.46</w:t>
      </w:r>
      <w:r>
        <w:rPr>
          <w:rFonts w:hint="eastAsia" w:ascii="仿宋_GB2312" w:hAnsi="仿宋" w:eastAsia="仿宋_GB2312"/>
          <w:sz w:val="32"/>
          <w:szCs w:val="32"/>
          <w:highlight w:val="none"/>
          <w:lang w:eastAsia="zh-CN"/>
        </w:rPr>
        <w:t>万元，减少</w:t>
      </w:r>
      <w:r>
        <w:rPr>
          <w:rFonts w:hint="eastAsia" w:ascii="仿宋_GB2312" w:hAnsi="仿宋" w:eastAsia="仿宋_GB2312"/>
          <w:sz w:val="32"/>
          <w:szCs w:val="32"/>
          <w:highlight w:val="none"/>
          <w:lang w:val="en-US" w:eastAsia="zh-CN"/>
        </w:rPr>
        <w:t>41.07</w:t>
      </w:r>
      <w:r>
        <w:rPr>
          <w:rFonts w:hint="eastAsia" w:ascii="仿宋_GB2312" w:hAnsi="仿宋" w:eastAsia="仿宋_GB2312"/>
          <w:sz w:val="32"/>
          <w:szCs w:val="32"/>
          <w:highlight w:val="none"/>
          <w:lang w:eastAsia="zh-CN"/>
        </w:rPr>
        <w:t>%，主要是预算数减少。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卫生健康支出（类）行政事业单位医疗（款）公务员医疗补助（项）2023年预算数为12.72万元，比2022年执行数减少</w:t>
      </w:r>
      <w:r>
        <w:rPr>
          <w:rFonts w:hint="eastAsia" w:ascii="仿宋_GB2312" w:hAnsi="仿宋" w:eastAsia="仿宋_GB2312"/>
          <w:sz w:val="32"/>
          <w:szCs w:val="32"/>
          <w:highlight w:val="none"/>
          <w:lang w:val="en-US" w:eastAsia="zh-CN"/>
        </w:rPr>
        <w:t>4.06</w:t>
      </w:r>
      <w:r>
        <w:rPr>
          <w:rFonts w:hint="eastAsia" w:ascii="仿宋_GB2312" w:hAnsi="仿宋" w:eastAsia="仿宋_GB2312"/>
          <w:sz w:val="32"/>
          <w:szCs w:val="32"/>
          <w:highlight w:val="none"/>
          <w:lang w:eastAsia="zh-CN"/>
        </w:rPr>
        <w:t>万元，减少</w:t>
      </w:r>
      <w:r>
        <w:rPr>
          <w:rFonts w:hint="eastAsia" w:ascii="仿宋_GB2312" w:hAnsi="仿宋" w:eastAsia="仿宋_GB2312"/>
          <w:sz w:val="32"/>
          <w:szCs w:val="32"/>
          <w:highlight w:val="none"/>
          <w:lang w:val="en-US" w:eastAsia="zh-CN"/>
        </w:rPr>
        <w:t>24.20</w:t>
      </w:r>
      <w:r>
        <w:rPr>
          <w:rFonts w:hint="eastAsia" w:ascii="仿宋_GB2312" w:hAnsi="仿宋" w:eastAsia="仿宋_GB2312"/>
          <w:sz w:val="32"/>
          <w:szCs w:val="32"/>
          <w:highlight w:val="none"/>
          <w:lang w:eastAsia="zh-CN"/>
        </w:rPr>
        <w:t>%，主要是预算数减少。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卫生健康支出（类）财政对基本医疗保险基金的补助（款）财政对职工基本医疗保险基金的补助（项）2023年预算数为48.90万元，比2022年执行数增加</w:t>
      </w:r>
      <w:r>
        <w:rPr>
          <w:rFonts w:hint="eastAsia" w:ascii="仿宋_GB2312" w:hAnsi="仿宋" w:eastAsia="仿宋_GB2312"/>
          <w:sz w:val="32"/>
          <w:szCs w:val="32"/>
          <w:highlight w:val="none"/>
          <w:lang w:val="en-US" w:eastAsia="zh-CN"/>
        </w:rPr>
        <w:t>0.25</w:t>
      </w:r>
      <w:r>
        <w:rPr>
          <w:rFonts w:hint="eastAsia" w:ascii="仿宋_GB2312" w:hAnsi="仿宋" w:eastAsia="仿宋_GB2312"/>
          <w:sz w:val="32"/>
          <w:szCs w:val="32"/>
          <w:highlight w:val="none"/>
          <w:lang w:eastAsia="zh-CN"/>
        </w:rPr>
        <w:t>万元，增加</w:t>
      </w:r>
      <w:r>
        <w:rPr>
          <w:rFonts w:hint="eastAsia" w:ascii="仿宋_GB2312" w:hAnsi="仿宋" w:eastAsia="仿宋_GB2312"/>
          <w:sz w:val="32"/>
          <w:szCs w:val="32"/>
          <w:highlight w:val="none"/>
          <w:lang w:val="en-US" w:eastAsia="zh-CN"/>
        </w:rPr>
        <w:t>0.51</w:t>
      </w:r>
      <w:r>
        <w:rPr>
          <w:rFonts w:hint="eastAsia" w:ascii="仿宋_GB2312" w:hAnsi="仿宋" w:eastAsia="仿宋_GB2312"/>
          <w:sz w:val="32"/>
          <w:szCs w:val="32"/>
          <w:highlight w:val="none"/>
          <w:lang w:eastAsia="zh-CN"/>
        </w:rPr>
        <w:t>%，主要是预计人员新增，预算数增加。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住房保障支出（类）住房改革支出（款）住房公积金（项）2023年预算数为76.19万元，比2022年执行数增加</w:t>
      </w:r>
      <w:r>
        <w:rPr>
          <w:rFonts w:hint="eastAsia" w:ascii="仿宋_GB2312" w:hAnsi="仿宋" w:eastAsia="仿宋_GB2312"/>
          <w:sz w:val="32"/>
          <w:szCs w:val="32"/>
          <w:highlight w:val="none"/>
          <w:lang w:val="en-US" w:eastAsia="zh-CN"/>
        </w:rPr>
        <w:t>1.64</w:t>
      </w:r>
      <w:r>
        <w:rPr>
          <w:rFonts w:hint="eastAsia" w:ascii="仿宋_GB2312" w:hAnsi="仿宋" w:eastAsia="仿宋_GB2312"/>
          <w:sz w:val="32"/>
          <w:szCs w:val="32"/>
          <w:highlight w:val="none"/>
          <w:lang w:eastAsia="zh-CN"/>
        </w:rPr>
        <w:t>万元，增加</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lang w:eastAsia="zh-CN"/>
        </w:rPr>
        <w:t>%，主要是预计人员新增，预算数增加。</w:t>
      </w:r>
    </w:p>
    <w:p>
      <w:pPr>
        <w:keepNext w:val="0"/>
        <w:keepLines w:val="0"/>
        <w:pageBreakBefore w:val="0"/>
        <w:kinsoku/>
        <w:wordWrap/>
        <w:overflowPunct/>
        <w:topLinePunct w:val="0"/>
        <w:bidi w:val="0"/>
        <w:spacing w:line="570" w:lineRule="exact"/>
        <w:ind w:firstLine="640" w:firstLineChars="200"/>
        <w:textAlignment w:val="auto"/>
        <w:rPr>
          <w:rFonts w:ascii="仿宋_GB2312" w:hAnsi="黑体" w:eastAsia="仿宋_GB2312"/>
          <w:sz w:val="32"/>
          <w:szCs w:val="32"/>
        </w:rPr>
      </w:pPr>
      <w:r>
        <w:rPr>
          <w:rFonts w:hint="eastAsia" w:ascii="黑体" w:hAnsi="黑体" w:eastAsia="黑体"/>
          <w:sz w:val="32"/>
          <w:szCs w:val="32"/>
        </w:rPr>
        <w:t>六、</w:t>
      </w:r>
      <w:r>
        <w:rPr>
          <w:rFonts w:hint="eastAsia" w:ascii="黑体" w:hAnsi="黑体" w:eastAsia="黑体"/>
          <w:sz w:val="32"/>
          <w:szCs w:val="32"/>
          <w:lang w:eastAsia="zh-CN"/>
        </w:rPr>
        <w:t>2023年</w:t>
      </w:r>
      <w:r>
        <w:rPr>
          <w:rFonts w:hint="eastAsia" w:ascii="黑体" w:hAnsi="黑体" w:eastAsia="黑体"/>
          <w:sz w:val="32"/>
          <w:szCs w:val="32"/>
        </w:rPr>
        <w:t>一般公共预算基本支出表的说明</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一般公共预算基本支出1,092.38万元，其中：</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人员经费991.58万元，主要包括工资福利支出（基本工资、津贴补贴、奖金、机关事业单位基本养老保险缴费、职工基本医疗保险缴费、公务员医疗补助缴费、其他社会保障缴费、住房公积金、其他工资福利支出）。</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用经费100.80万元，主要包括商品和服务支出（办公费、印刷费、水费、电费、邮电费、取暖费、差旅费、维修(护)费、会议费、培训费、公务接待费、委托业务费、公务用车运行维护费、其他商品和服务支出）。</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2023年</w:t>
      </w:r>
      <w:r>
        <w:rPr>
          <w:rFonts w:hint="eastAsia" w:ascii="黑体" w:hAnsi="黑体" w:eastAsia="黑体"/>
          <w:sz w:val="32"/>
          <w:szCs w:val="32"/>
        </w:rPr>
        <w:t>度一般公共预算“三公”经费预算情况说明</w:t>
      </w:r>
    </w:p>
    <w:p>
      <w:pPr>
        <w:keepNext w:val="0"/>
        <w:keepLines w:val="0"/>
        <w:pageBreakBefore w:val="0"/>
        <w:kinsoku/>
        <w:wordWrap/>
        <w:overflowPunct/>
        <w:topLinePunct w:val="0"/>
        <w:bidi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“三公”经费预算数为</w:t>
      </w:r>
      <w:r>
        <w:rPr>
          <w:rFonts w:hint="eastAsia" w:ascii="仿宋_GB2312" w:hAnsi="仿宋" w:eastAsia="仿宋_GB2312"/>
          <w:sz w:val="32"/>
          <w:szCs w:val="32"/>
          <w:lang w:val="en-US" w:eastAsia="zh-CN"/>
        </w:rPr>
        <w:t>22.79</w:t>
      </w:r>
      <w:r>
        <w:rPr>
          <w:rFonts w:hint="eastAsia" w:ascii="仿宋_GB2312" w:hAnsi="仿宋" w:eastAsia="仿宋_GB2312"/>
          <w:sz w:val="32"/>
          <w:szCs w:val="32"/>
        </w:rPr>
        <w:t>万元，</w:t>
      </w:r>
      <w:r>
        <w:rPr>
          <w:rFonts w:hint="eastAsia" w:ascii="仿宋_GB2312" w:hAnsi="仿宋" w:eastAsia="仿宋_GB2312"/>
          <w:sz w:val="32"/>
          <w:szCs w:val="32"/>
          <w:lang w:eastAsia="zh-CN"/>
        </w:rPr>
        <w:t>2023年</w:t>
      </w:r>
      <w:r>
        <w:rPr>
          <w:rFonts w:hint="eastAsia" w:ascii="仿宋_GB2312" w:hAnsi="仿宋" w:eastAsia="仿宋_GB2312"/>
          <w:sz w:val="32"/>
          <w:szCs w:val="32"/>
        </w:rPr>
        <w:t>“三公”经费预算比</w:t>
      </w:r>
      <w:r>
        <w:rPr>
          <w:rFonts w:hint="eastAsia" w:ascii="仿宋_GB2312" w:hAnsi="仿宋" w:eastAsia="仿宋_GB2312"/>
          <w:sz w:val="32"/>
          <w:szCs w:val="32"/>
          <w:lang w:eastAsia="zh-CN"/>
        </w:rPr>
        <w:t>2022年</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3.89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20.58</w:t>
      </w:r>
      <w:r>
        <w:rPr>
          <w:rFonts w:hint="eastAsia" w:ascii="仿宋_GB2312" w:hAnsi="仿宋" w:eastAsia="仿宋_GB2312"/>
          <w:sz w:val="32"/>
          <w:szCs w:val="32"/>
        </w:rPr>
        <w:t>%。其中：公务用车购置及运行费</w:t>
      </w:r>
      <w:r>
        <w:rPr>
          <w:rFonts w:hint="eastAsia" w:ascii="仿宋_GB2312" w:hAnsi="仿宋" w:eastAsia="仿宋_GB2312"/>
          <w:sz w:val="32"/>
          <w:szCs w:val="32"/>
          <w:lang w:val="en-US" w:eastAsia="zh-CN"/>
        </w:rPr>
        <w:t>20.64</w:t>
      </w:r>
      <w:r>
        <w:rPr>
          <w:rFonts w:hint="eastAsia" w:ascii="仿宋_GB2312" w:hAnsi="仿宋" w:eastAsia="仿宋_GB2312"/>
          <w:sz w:val="32"/>
          <w:szCs w:val="32"/>
        </w:rPr>
        <w:t>万元，公务接待费</w:t>
      </w:r>
      <w:r>
        <w:rPr>
          <w:rFonts w:hint="eastAsia" w:ascii="仿宋_GB2312" w:hAnsi="仿宋" w:eastAsia="仿宋_GB2312"/>
          <w:sz w:val="32"/>
          <w:szCs w:val="32"/>
          <w:lang w:val="en-US" w:eastAsia="zh-CN"/>
        </w:rPr>
        <w:t>2.15</w:t>
      </w:r>
      <w:r>
        <w:rPr>
          <w:rFonts w:hint="eastAsia" w:ascii="仿宋_GB2312" w:hAnsi="仿宋" w:eastAsia="仿宋_GB2312"/>
          <w:sz w:val="32"/>
          <w:szCs w:val="32"/>
        </w:rPr>
        <w:t>万元。</w:t>
      </w:r>
    </w:p>
    <w:p>
      <w:pPr>
        <w:keepNext w:val="0"/>
        <w:keepLines w:val="0"/>
        <w:pageBreakBefore w:val="0"/>
        <w:kinsoku/>
        <w:wordWrap/>
        <w:overflowPunct/>
        <w:topLinePunct w:val="0"/>
        <w:bidi w:val="0"/>
        <w:spacing w:line="570" w:lineRule="exact"/>
        <w:ind w:firstLine="608" w:firstLineChars="200"/>
        <w:textAlignment w:val="auto"/>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１.因公出国（境）费用。</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预算数为0万元。为进一步规范因公出国（境）费用管理，我县因公出国（境）费用按照零基预算原则，因此因公出国（境）费用预算为零。</w:t>
      </w:r>
    </w:p>
    <w:p>
      <w:pPr>
        <w:keepNext w:val="0"/>
        <w:keepLines w:val="0"/>
        <w:pageBreakBefore w:val="0"/>
        <w:widowControl/>
        <w:kinsoku/>
        <w:wordWrap/>
        <w:overflowPunct/>
        <w:topLinePunct w:val="0"/>
        <w:bidi w:val="0"/>
        <w:adjustRightInd w:val="0"/>
        <w:snapToGrid w:val="0"/>
        <w:spacing w:line="570" w:lineRule="exact"/>
        <w:ind w:firstLine="640" w:firstLineChars="200"/>
        <w:jc w:val="left"/>
        <w:textAlignment w:val="auto"/>
        <w:rPr>
          <w:rFonts w:ascii="仿宋_GB2312" w:hAnsi="黑体" w:eastAsia="仿宋_GB2312"/>
          <w:snapToGrid w:val="0"/>
          <w:w w:val="95"/>
          <w:sz w:val="32"/>
          <w:szCs w:val="32"/>
        </w:rPr>
      </w:pPr>
      <w:r>
        <w:rPr>
          <w:rFonts w:hint="eastAsia" w:ascii="楷体_GB2312" w:hAnsi="楷体_GB2312" w:eastAsia="楷体_GB2312" w:cs="楷体_GB2312"/>
          <w:sz w:val="32"/>
          <w:szCs w:val="32"/>
        </w:rPr>
        <w:t>２.</w:t>
      </w:r>
      <w:r>
        <w:rPr>
          <w:rFonts w:hint="eastAsia" w:ascii="楷体_GB2312" w:hAnsi="楷体_GB2312" w:eastAsia="楷体_GB2312" w:cs="楷体_GB2312"/>
          <w:snapToGrid w:val="0"/>
          <w:w w:val="95"/>
          <w:sz w:val="32"/>
          <w:szCs w:val="32"/>
        </w:rPr>
        <w:t>公务用车购置及运行费。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有预算数</w:t>
      </w:r>
      <w:r>
        <w:rPr>
          <w:rFonts w:hint="eastAsia" w:ascii="仿宋_GB2312" w:hAnsi="仿宋" w:eastAsia="仿宋_GB2312"/>
          <w:sz w:val="32"/>
          <w:szCs w:val="32"/>
          <w:lang w:val="en-US" w:eastAsia="zh-CN"/>
        </w:rPr>
        <w:t>20.64</w:t>
      </w:r>
      <w:r>
        <w:rPr>
          <w:rFonts w:hint="eastAsia" w:ascii="仿宋_GB2312" w:hAnsi="黑体" w:eastAsia="仿宋_GB2312"/>
          <w:snapToGrid w:val="0"/>
          <w:w w:val="95"/>
          <w:sz w:val="32"/>
          <w:szCs w:val="32"/>
        </w:rPr>
        <w:t>万元。其中：</w:t>
      </w:r>
    </w:p>
    <w:p>
      <w:pPr>
        <w:pStyle w:val="16"/>
        <w:keepNext w:val="0"/>
        <w:keepLines w:val="0"/>
        <w:pageBreakBefore w:val="0"/>
        <w:kinsoku/>
        <w:wordWrap/>
        <w:overflowPunct/>
        <w:topLinePunct w:val="0"/>
        <w:bidi w:val="0"/>
        <w:spacing w:line="570" w:lineRule="exact"/>
        <w:ind w:firstLine="605"/>
        <w:jc w:val="left"/>
        <w:textAlignment w:val="auto"/>
        <w:rPr>
          <w:rFonts w:ascii="仿宋_GB2312" w:hAnsi="黑体" w:eastAsia="仿宋_GB2312"/>
          <w:snapToGrid w:val="0"/>
          <w:w w:val="95"/>
          <w:sz w:val="32"/>
          <w:szCs w:val="32"/>
        </w:rPr>
      </w:pPr>
      <w:r>
        <w:rPr>
          <w:rFonts w:hint="eastAsia" w:ascii="仿宋_GB2312" w:hAnsi="黑体" w:eastAsia="仿宋_GB2312"/>
          <w:snapToGrid w:val="0"/>
          <w:w w:val="95"/>
          <w:sz w:val="32"/>
          <w:szCs w:val="32"/>
        </w:rPr>
        <w:t>（1）公务用车购置费。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公务用车购置费预算数为0万元（公务用车购置严格按照我县车辆管理及厉行节约有关要求实行总额控制），与</w:t>
      </w:r>
      <w:r>
        <w:rPr>
          <w:rFonts w:hint="eastAsia" w:ascii="仿宋_GB2312" w:hAnsi="黑体" w:eastAsia="仿宋_GB2312"/>
          <w:snapToGrid w:val="0"/>
          <w:w w:val="95"/>
          <w:sz w:val="32"/>
          <w:szCs w:val="32"/>
          <w:lang w:eastAsia="zh-CN"/>
        </w:rPr>
        <w:t>2022年</w:t>
      </w:r>
      <w:r>
        <w:rPr>
          <w:rFonts w:hint="eastAsia" w:ascii="仿宋_GB2312" w:hAnsi="黑体" w:eastAsia="仿宋_GB2312"/>
          <w:snapToGrid w:val="0"/>
          <w:w w:val="95"/>
          <w:sz w:val="32"/>
          <w:szCs w:val="32"/>
        </w:rPr>
        <w:t>预算数持平。</w:t>
      </w:r>
    </w:p>
    <w:p>
      <w:pPr>
        <w:pStyle w:val="16"/>
        <w:keepNext w:val="0"/>
        <w:keepLines w:val="0"/>
        <w:pageBreakBefore w:val="0"/>
        <w:kinsoku/>
        <w:wordWrap/>
        <w:overflowPunct/>
        <w:topLinePunct w:val="0"/>
        <w:bidi w:val="0"/>
        <w:spacing w:line="570" w:lineRule="exact"/>
        <w:ind w:firstLine="605"/>
        <w:jc w:val="left"/>
        <w:textAlignment w:val="auto"/>
        <w:rPr>
          <w:rFonts w:ascii="仿宋_GB2312" w:hAnsi="黑体" w:eastAsia="仿宋_GB2312"/>
          <w:snapToGrid w:val="0"/>
          <w:w w:val="95"/>
          <w:sz w:val="32"/>
          <w:szCs w:val="32"/>
        </w:rPr>
      </w:pPr>
      <w:r>
        <w:rPr>
          <w:rFonts w:hint="eastAsia" w:ascii="仿宋_GB2312" w:hAnsi="黑体" w:eastAsia="仿宋_GB2312"/>
          <w:snapToGrid w:val="0"/>
          <w:w w:val="95"/>
          <w:sz w:val="32"/>
          <w:szCs w:val="32"/>
        </w:rPr>
        <w:t>（2）公务用车运行费。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w:t>
      </w:r>
      <w:r>
        <w:rPr>
          <w:rFonts w:hint="eastAsia" w:ascii="仿宋_GB2312" w:hAnsi="仿宋" w:eastAsia="仿宋_GB2312"/>
          <w:sz w:val="32"/>
          <w:szCs w:val="32"/>
          <w:lang w:val="en-US" w:eastAsia="zh-CN"/>
        </w:rPr>
        <w:t>20.64</w:t>
      </w:r>
      <w:r>
        <w:rPr>
          <w:rFonts w:hint="eastAsia" w:ascii="仿宋_GB2312" w:hAnsi="黑体" w:eastAsia="仿宋_GB2312"/>
          <w:snapToGrid w:val="0"/>
          <w:w w:val="95"/>
          <w:sz w:val="32"/>
          <w:szCs w:val="32"/>
        </w:rPr>
        <w:t>万元。</w:t>
      </w:r>
      <w:r>
        <w:rPr>
          <w:rFonts w:hint="eastAsia" w:ascii="仿宋_GB2312" w:hAnsi="仿宋" w:eastAsia="仿宋_GB2312"/>
          <w:sz w:val="32"/>
          <w:szCs w:val="32"/>
        </w:rPr>
        <w:t>较</w:t>
      </w:r>
      <w:r>
        <w:rPr>
          <w:rFonts w:hint="eastAsia" w:ascii="仿宋_GB2312" w:hAnsi="仿宋" w:eastAsia="仿宋_GB2312"/>
          <w:sz w:val="32"/>
          <w:szCs w:val="32"/>
          <w:lang w:eastAsia="zh-CN"/>
        </w:rPr>
        <w:t>2022年</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63.81</w:t>
      </w:r>
      <w:r>
        <w:rPr>
          <w:rFonts w:hint="eastAsia" w:ascii="仿宋_GB2312" w:hAnsi="仿宋" w:eastAsia="仿宋_GB2312"/>
          <w:sz w:val="32"/>
          <w:szCs w:val="32"/>
        </w:rPr>
        <w:t>%，主要原因公务下乡出差次数较多，车辆维护费增加</w:t>
      </w:r>
      <w:r>
        <w:rPr>
          <w:rFonts w:hint="eastAsia" w:ascii="仿宋_GB2312" w:hAnsi="黑体" w:eastAsia="仿宋_GB2312"/>
          <w:snapToGrid w:val="0"/>
          <w:w w:val="95"/>
          <w:sz w:val="32"/>
          <w:szCs w:val="32"/>
        </w:rPr>
        <w:t>。单位公务用车实有量5辆，保有量5辆。</w:t>
      </w:r>
    </w:p>
    <w:p>
      <w:pPr>
        <w:pStyle w:val="16"/>
        <w:keepNext w:val="0"/>
        <w:keepLines w:val="0"/>
        <w:pageBreakBefore w:val="0"/>
        <w:kinsoku/>
        <w:wordWrap/>
        <w:overflowPunct/>
        <w:topLinePunct w:val="0"/>
        <w:bidi w:val="0"/>
        <w:spacing w:line="570" w:lineRule="exact"/>
        <w:ind w:firstLine="605"/>
        <w:jc w:val="left"/>
        <w:textAlignment w:val="auto"/>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３.公务接待费。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w:t>
      </w:r>
      <w:r>
        <w:rPr>
          <w:rFonts w:hint="eastAsia" w:ascii="仿宋_GB2312" w:hAnsi="黑体" w:eastAsia="仿宋_GB2312"/>
          <w:snapToGrid w:val="0"/>
          <w:w w:val="95"/>
          <w:sz w:val="32"/>
          <w:szCs w:val="32"/>
          <w:lang w:val="en-US" w:eastAsia="zh-CN"/>
        </w:rPr>
        <w:t>2.15</w:t>
      </w:r>
      <w:r>
        <w:rPr>
          <w:rFonts w:hint="eastAsia" w:ascii="仿宋_GB2312" w:hAnsi="黑体" w:eastAsia="仿宋_GB2312"/>
          <w:snapToGrid w:val="0"/>
          <w:w w:val="95"/>
          <w:sz w:val="32"/>
          <w:szCs w:val="32"/>
        </w:rPr>
        <w:t>万元。较</w:t>
      </w:r>
      <w:r>
        <w:rPr>
          <w:rFonts w:hint="eastAsia" w:ascii="仿宋_GB2312" w:hAnsi="黑体" w:eastAsia="仿宋_GB2312"/>
          <w:snapToGrid w:val="0"/>
          <w:w w:val="95"/>
          <w:sz w:val="32"/>
          <w:szCs w:val="32"/>
          <w:lang w:eastAsia="zh-CN"/>
        </w:rPr>
        <w:t>2022年</w:t>
      </w:r>
      <w:r>
        <w:rPr>
          <w:rFonts w:hint="eastAsia" w:ascii="仿宋_GB2312" w:hAnsi="黑体" w:eastAsia="仿宋_GB2312"/>
          <w:snapToGrid w:val="0"/>
          <w:w w:val="95"/>
          <w:sz w:val="32"/>
          <w:szCs w:val="32"/>
        </w:rPr>
        <w:t>度预算减少</w:t>
      </w:r>
      <w:r>
        <w:rPr>
          <w:rFonts w:hint="eastAsia" w:ascii="仿宋_GB2312" w:hAnsi="黑体" w:eastAsia="仿宋_GB2312"/>
          <w:snapToGrid w:val="0"/>
          <w:color w:val="000000" w:themeColor="text1"/>
          <w:w w:val="95"/>
          <w:sz w:val="32"/>
          <w:szCs w:val="32"/>
          <w:lang w:val="en-US" w:eastAsia="zh-CN"/>
        </w:rPr>
        <w:t>4.15</w:t>
      </w:r>
      <w:r>
        <w:rPr>
          <w:rFonts w:hint="eastAsia" w:ascii="仿宋_GB2312" w:hAnsi="黑体" w:eastAsia="仿宋_GB2312"/>
          <w:snapToGrid w:val="0"/>
          <w:w w:val="95"/>
          <w:sz w:val="32"/>
          <w:szCs w:val="32"/>
        </w:rPr>
        <w:t>万元，降低</w:t>
      </w:r>
      <w:r>
        <w:rPr>
          <w:rFonts w:hint="eastAsia" w:ascii="仿宋_GB2312" w:hAnsi="黑体" w:eastAsia="仿宋_GB2312"/>
          <w:snapToGrid w:val="0"/>
          <w:w w:val="95"/>
          <w:sz w:val="32"/>
          <w:szCs w:val="32"/>
          <w:lang w:val="en-US" w:eastAsia="zh-CN"/>
        </w:rPr>
        <w:t>65.87</w:t>
      </w:r>
      <w:r>
        <w:rPr>
          <w:rFonts w:hint="eastAsia" w:ascii="仿宋_GB2312" w:hAnsi="仿宋" w:eastAsia="仿宋_GB2312"/>
          <w:sz w:val="32"/>
          <w:szCs w:val="32"/>
        </w:rPr>
        <w:t>%，原因是</w:t>
      </w:r>
      <w:r>
        <w:rPr>
          <w:rFonts w:hint="eastAsia" w:ascii="仿宋_GB2312" w:hAnsi="黑体" w:eastAsia="仿宋_GB2312"/>
          <w:snapToGrid w:val="0"/>
          <w:w w:val="95"/>
          <w:sz w:val="32"/>
          <w:szCs w:val="32"/>
        </w:rPr>
        <w:t>我部门按照公务接待相关要求，厉行勤俭节约严格控制不必要的公务接待费支出。</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2023年</w:t>
      </w:r>
      <w:r>
        <w:rPr>
          <w:rFonts w:hint="eastAsia" w:ascii="黑体" w:hAnsi="黑体" w:eastAsia="黑体"/>
          <w:sz w:val="32"/>
          <w:szCs w:val="32"/>
        </w:rPr>
        <w:t>度政府性基金预算支出情况说明</w:t>
      </w:r>
    </w:p>
    <w:p>
      <w:pPr>
        <w:keepNext w:val="0"/>
        <w:keepLines w:val="0"/>
        <w:pageBreakBefore w:val="0"/>
        <w:kinsoku/>
        <w:wordWrap/>
        <w:overflowPunct/>
        <w:topLinePunct w:val="0"/>
        <w:bidi w:val="0"/>
        <w:spacing w:line="570" w:lineRule="exact"/>
        <w:ind w:firstLine="640" w:firstLineChars="200"/>
        <w:textAlignment w:val="auto"/>
        <w:rPr>
          <w:rFonts w:ascii="仿宋_GB2312" w:hAnsi="黑体"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政府性基金预算当年拨款0万元,我单位无政府性基金预算</w:t>
      </w:r>
      <w:r>
        <w:rPr>
          <w:rFonts w:hint="eastAsia" w:ascii="仿宋_GB2312" w:hAnsi="仿宋" w:eastAsia="仿宋_GB2312"/>
          <w:sz w:val="32"/>
          <w:szCs w:val="32"/>
          <w:lang w:eastAsia="zh-CN"/>
        </w:rPr>
        <w:t>支出</w:t>
      </w:r>
      <w:r>
        <w:rPr>
          <w:rFonts w:hint="eastAsia" w:ascii="仿宋_GB2312" w:hAnsi="仿宋" w:eastAsia="仿宋_GB2312"/>
          <w:sz w:val="32"/>
          <w:szCs w:val="32"/>
        </w:rPr>
        <w:t>。</w:t>
      </w:r>
    </w:p>
    <w:p>
      <w:pPr>
        <w:keepNext w:val="0"/>
        <w:keepLines w:val="0"/>
        <w:pageBreakBefore w:val="0"/>
        <w:kinsoku/>
        <w:wordWrap/>
        <w:overflowPunct/>
        <w:topLinePunct w:val="0"/>
        <w:bidi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keepNext w:val="0"/>
        <w:keepLines w:val="0"/>
        <w:pageBreakBefore w:val="0"/>
        <w:kinsoku/>
        <w:wordWrap/>
        <w:overflowPunct/>
        <w:topLinePunct w:val="0"/>
        <w:autoSpaceDE w:val="0"/>
        <w:autoSpaceDN w:val="0"/>
        <w:bidi w:val="0"/>
        <w:adjustRightInd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部门本级的机关运行经费财政拨款预算</w:t>
      </w:r>
      <w:r>
        <w:rPr>
          <w:rFonts w:hint="eastAsia" w:ascii="仿宋_GB2312" w:hAnsi="仿宋" w:eastAsia="仿宋_GB2312"/>
          <w:sz w:val="32"/>
          <w:szCs w:val="32"/>
          <w:lang w:val="en-US" w:eastAsia="zh-CN"/>
        </w:rPr>
        <w:t>100.80</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115.95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15.15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13.07</w:t>
      </w:r>
      <w:r>
        <w:rPr>
          <w:rFonts w:hint="eastAsia" w:ascii="仿宋_GB2312" w:hAnsi="仿宋" w:eastAsia="仿宋_GB2312"/>
          <w:sz w:val="32"/>
          <w:szCs w:val="32"/>
        </w:rPr>
        <w:t>%。</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keepNext w:val="0"/>
        <w:keepLines w:val="0"/>
        <w:pageBreakBefore w:val="0"/>
        <w:kinsoku/>
        <w:wordWrap/>
        <w:overflowPunct/>
        <w:topLinePunct w:val="0"/>
        <w:autoSpaceDE w:val="0"/>
        <w:autoSpaceDN w:val="0"/>
        <w:bidi w:val="0"/>
        <w:adjustRightInd w:val="0"/>
        <w:spacing w:line="570" w:lineRule="exact"/>
        <w:ind w:firstLine="640" w:firstLineChars="200"/>
        <w:jc w:val="left"/>
        <w:textAlignment w:val="auto"/>
        <w:rPr>
          <w:rFonts w:ascii="仿宋_GB2312" w:eastAsia="仿宋_GB2312" w:cs="仿宋_GB2312" w:hAnsiTheme="minorHAnsi"/>
          <w:kern w:val="0"/>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本部门及所属各预算单位政府采购预算总额0万元，其中：政府采购货物预算0万元、政府采购工程预算0万元、政府采购服务预算0万元。</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keepNext w:val="0"/>
        <w:keepLines w:val="0"/>
        <w:pageBreakBefore w:val="0"/>
        <w:kinsoku/>
        <w:wordWrap/>
        <w:overflowPunct/>
        <w:topLinePunct w:val="0"/>
        <w:autoSpaceDE w:val="0"/>
        <w:autoSpaceDN w:val="0"/>
        <w:bidi w:val="0"/>
        <w:adjustRightInd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2023年</w:t>
      </w:r>
      <w:r>
        <w:rPr>
          <w:rFonts w:hint="eastAsia" w:ascii="仿宋_GB2312" w:hAnsi="仿宋" w:eastAsia="仿宋_GB2312"/>
          <w:sz w:val="32"/>
          <w:szCs w:val="32"/>
        </w:rPr>
        <w:t>1月底，本部门及所属各预算单位共有车辆5辆，其中，领导干部用车（含在职和离退休部级干部用车）1辆、机要通信用车0辆、应急保障用车0辆、执法执勤用车1辆、特种专业技术用车0辆、其他用车3辆，其他用车主要是物资采购、下村等用途的车辆。单位价值50万元以上通用设备1台（套），单位价值100万元以上专用设备0台（套）。</w:t>
      </w: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一般公共预算安排对确实无法使用的0辆车进行更新购置。</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2023年</w:t>
      </w:r>
      <w:r>
        <w:rPr>
          <w:rFonts w:hint="eastAsia" w:ascii="楷体_GB2312" w:hAnsi="楷体_GB2312" w:eastAsia="楷体_GB2312" w:cs="楷体_GB2312"/>
          <w:sz w:val="32"/>
          <w:szCs w:val="32"/>
        </w:rPr>
        <w:t>预算绩效目标管理情况。</w:t>
      </w:r>
    </w:p>
    <w:p>
      <w:pPr>
        <w:keepNext w:val="0"/>
        <w:keepLines w:val="0"/>
        <w:pageBreakBefore w:val="0"/>
        <w:kinsoku/>
        <w:wordWrap/>
        <w:overflowPunct/>
        <w:topLinePunct w:val="0"/>
        <w:bidi w:val="0"/>
        <w:spacing w:line="570" w:lineRule="exact"/>
        <w:ind w:firstLine="645"/>
        <w:textAlignment w:val="auto"/>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实现财政支出绩效目标管理全覆盖，实行绩效目标管理</w:t>
      </w:r>
      <w:r>
        <w:rPr>
          <w:rFonts w:hint="eastAsia" w:ascii="仿宋_GB2312" w:hAnsi="仿宋" w:eastAsia="仿宋_GB2312"/>
          <w:sz w:val="32"/>
          <w:szCs w:val="32"/>
          <w:lang w:val="en-US" w:eastAsia="zh-CN"/>
        </w:rPr>
        <w:t>21</w:t>
      </w:r>
      <w:r>
        <w:rPr>
          <w:rFonts w:hint="eastAsia" w:ascii="仿宋_GB2312" w:hAnsi="仿宋" w:eastAsia="仿宋_GB2312"/>
          <w:sz w:val="32"/>
          <w:szCs w:val="32"/>
        </w:rPr>
        <w:t>个，资金</w:t>
      </w:r>
      <w:r>
        <w:rPr>
          <w:rFonts w:hint="eastAsia" w:ascii="仿宋_GB2312" w:hAnsi="仿宋" w:eastAsia="仿宋_GB2312"/>
          <w:sz w:val="32"/>
          <w:szCs w:val="32"/>
          <w:lang w:val="en-US" w:eastAsia="zh-CN"/>
        </w:rPr>
        <w:t>1244.67</w:t>
      </w:r>
      <w:r>
        <w:rPr>
          <w:rFonts w:hint="eastAsia" w:ascii="仿宋_GB2312" w:hAnsi="仿宋" w:eastAsia="仿宋_GB2312"/>
          <w:sz w:val="32"/>
          <w:szCs w:val="32"/>
        </w:rPr>
        <w:t>万元，其中：中央转移支付资金0万元，地方资金0万元。无政府重大决策和决策部署、影响力大且社会关注度高的项目。</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（五）扶贫资金管理使用情况及绩效目标情况说明。</w:t>
      </w:r>
    </w:p>
    <w:p>
      <w:pPr>
        <w:keepNext w:val="0"/>
        <w:keepLines w:val="0"/>
        <w:pageBreakBefore w:val="0"/>
        <w:widowControl/>
        <w:kinsoku/>
        <w:wordWrap/>
        <w:overflowPunct/>
        <w:topLinePunct w:val="0"/>
        <w:bidi w:val="0"/>
        <w:adjustRightInd w:val="0"/>
        <w:snapToGrid w:val="0"/>
        <w:spacing w:line="570" w:lineRule="exact"/>
        <w:ind w:firstLine="608" w:firstLineChars="200"/>
        <w:textAlignment w:val="auto"/>
        <w:rPr>
          <w:rFonts w:ascii="仿宋_GB2312" w:hAnsi="楷体" w:eastAsia="仿宋_GB2312"/>
          <w:sz w:val="32"/>
          <w:szCs w:val="32"/>
        </w:rPr>
      </w:pPr>
      <w:r>
        <w:rPr>
          <w:rFonts w:hint="eastAsia" w:ascii="仿宋_GB2312" w:hAnsi="黑体" w:eastAsia="仿宋_GB2312"/>
          <w:bCs/>
          <w:snapToGrid w:val="0"/>
          <w:w w:val="95"/>
          <w:sz w:val="32"/>
          <w:szCs w:val="32"/>
          <w:lang w:eastAsia="zh-CN"/>
        </w:rPr>
        <w:t>2023年</w:t>
      </w:r>
      <w:r>
        <w:rPr>
          <w:rFonts w:hint="eastAsia" w:ascii="仿宋_GB2312" w:hAnsi="黑体" w:eastAsia="仿宋_GB2312"/>
          <w:bCs/>
          <w:snapToGrid w:val="0"/>
          <w:w w:val="95"/>
          <w:sz w:val="32"/>
          <w:szCs w:val="32"/>
        </w:rPr>
        <w:t>度无扶贫资金预算安排。</w:t>
      </w:r>
    </w:p>
    <w:p>
      <w:pPr>
        <w:keepNext w:val="0"/>
        <w:keepLines w:val="0"/>
        <w:pageBreakBefore w:val="0"/>
        <w:kinsoku/>
        <w:wordWrap/>
        <w:overflowPunct/>
        <w:topLinePunct w:val="0"/>
        <w:bidi w:val="0"/>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keepNext w:val="0"/>
        <w:keepLines w:val="0"/>
        <w:pageBreakBefore w:val="0"/>
        <w:widowControl/>
        <w:kinsoku/>
        <w:wordWrap/>
        <w:overflowPunct/>
        <w:topLinePunct w:val="0"/>
        <w:bidi w:val="0"/>
        <w:adjustRightInd w:val="0"/>
        <w:snapToGrid w:val="0"/>
        <w:spacing w:line="570" w:lineRule="exact"/>
        <w:ind w:firstLine="608" w:firstLineChars="200"/>
        <w:textAlignment w:val="auto"/>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本单位无举借债务情况。</w:t>
      </w:r>
    </w:p>
    <w:p>
      <w:pPr>
        <w:keepNext w:val="0"/>
        <w:keepLines w:val="0"/>
        <w:pageBreakBefore w:val="0"/>
        <w:kinsoku/>
        <w:wordWrap/>
        <w:overflowPunct/>
        <w:topLinePunct w:val="0"/>
        <w:bidi w:val="0"/>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第四部分</w:t>
      </w:r>
      <w:r>
        <w:rPr>
          <w:rFonts w:hint="eastAsia" w:ascii="方正小标宋简体" w:hAnsi="仿宋" w:eastAsia="方正小标宋简体"/>
          <w:sz w:val="44"/>
          <w:szCs w:val="44"/>
          <w:lang w:val="en-US" w:eastAsia="zh-CN"/>
        </w:rPr>
        <w:t xml:space="preserve">  </w:t>
      </w:r>
      <w:bookmarkStart w:id="0" w:name="_GoBack"/>
      <w:bookmarkEnd w:id="0"/>
      <w:r>
        <w:rPr>
          <w:rFonts w:hint="eastAsia" w:ascii="方正小标宋简体" w:hAnsi="仿宋" w:eastAsia="方正小标宋简体"/>
          <w:sz w:val="44"/>
          <w:szCs w:val="44"/>
        </w:rPr>
        <w:t>名词解释</w:t>
      </w:r>
    </w:p>
    <w:p>
      <w:pPr>
        <w:keepNext w:val="0"/>
        <w:keepLines w:val="0"/>
        <w:pageBreakBefore w:val="0"/>
        <w:kinsoku/>
        <w:wordWrap/>
        <w:overflowPunct/>
        <w:topLinePunct w:val="0"/>
        <w:bidi w:val="0"/>
        <w:spacing w:line="570" w:lineRule="exact"/>
        <w:textAlignment w:val="auto"/>
        <w:rPr>
          <w:rFonts w:ascii="仿宋" w:hAnsi="仿宋" w:eastAsia="仿宋"/>
          <w:sz w:val="44"/>
          <w:szCs w:val="44"/>
        </w:rPr>
      </w:pPr>
    </w:p>
    <w:p>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ascii="仿宋_GB2312" w:hAnsi="宋体" w:eastAsia="仿宋_GB2312" w:cs="宋体"/>
          <w:sz w:val="32"/>
          <w:szCs w:val="32"/>
        </w:rPr>
      </w:pPr>
      <w:r>
        <w:rPr>
          <w:rFonts w:hint="eastAsia" w:ascii="黑体" w:hAnsi="黑体" w:eastAsia="黑体"/>
          <w:sz w:val="32"/>
          <w:szCs w:val="32"/>
        </w:rPr>
        <w:t>一、一般公共预算拨款收入：</w:t>
      </w:r>
      <w:r>
        <w:rPr>
          <w:rFonts w:hint="eastAsia" w:ascii="仿宋_GB2312" w:hAnsi="宋体" w:eastAsia="仿宋_GB2312" w:cs="宋体"/>
          <w:sz w:val="32"/>
          <w:szCs w:val="32"/>
        </w:rPr>
        <w:t>指本级财政当年拨付的资金。</w:t>
      </w:r>
    </w:p>
    <w:p>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四、一般公共服务支出：</w:t>
      </w:r>
      <w:r>
        <w:rPr>
          <w:rFonts w:hint="eastAsia" w:ascii="仿宋_GB2312" w:hAnsi="仿宋" w:eastAsia="仿宋_GB2312"/>
          <w:sz w:val="32"/>
          <w:szCs w:val="32"/>
        </w:rPr>
        <w:t>反应政府提供一般公共服务的支出。</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textAlignment w:val="auto"/>
        <w:rPr>
          <w:rFonts w:ascii="仿宋_GB2312" w:eastAsia="仿宋_GB2312" w:cs="仿宋_GB2312" w:hAnsiTheme="minorHAnsi"/>
          <w:kern w:val="0"/>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七、住房保障支出：</w:t>
      </w:r>
      <w:r>
        <w:rPr>
          <w:rFonts w:hint="eastAsia" w:ascii="仿宋_GB2312" w:hAnsi="仿宋" w:eastAsia="仿宋_GB2312"/>
          <w:sz w:val="32"/>
          <w:szCs w:val="32"/>
        </w:rPr>
        <w:t>集中反映政府用于住房方面的支出。</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八、机关运行经费：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textAlignment w:val="auto"/>
        <w:rPr>
          <w:rFonts w:ascii="仿宋_GB2312" w:hAnsi="宋体" w:eastAsia="仿宋_GB2312"/>
          <w:sz w:val="32"/>
          <w:szCs w:val="32"/>
        </w:rPr>
      </w:pPr>
      <w:r>
        <w:rPr>
          <w:rFonts w:hint="eastAsia" w:ascii="黑体" w:hAnsi="黑体" w:eastAsia="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rPr>
          <w:rFonts w:ascii="仿宋_GB2312" w:hAnsi="仿宋" w:eastAsia="仿宋_GB2312"/>
          <w:sz w:val="32"/>
          <w:szCs w:val="32"/>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11"/>
                    <w:sz w:val="24"/>
                    <w:szCs w:val="24"/>
                  </w:rPr>
                </w:pP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15</w:t>
                </w:r>
                <w:r>
                  <w:rPr>
                    <w:rStyle w:val="11"/>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2443DD"/>
    <w:multiLevelType w:val="singleLevel"/>
    <w:tmpl w:val="E72443DD"/>
    <w:lvl w:ilvl="0" w:tentative="0">
      <w:start w:val="1"/>
      <w:numFmt w:val="decimal"/>
      <w:lvlText w:val="%1."/>
      <w:lvlJc w:val="left"/>
      <w:pPr>
        <w:tabs>
          <w:tab w:val="left" w:pos="312"/>
        </w:tabs>
      </w:pPr>
    </w:lvl>
  </w:abstractNum>
  <w:abstractNum w:abstractNumId="1">
    <w:nsid w:val="573534DF"/>
    <w:multiLevelType w:val="singleLevel"/>
    <w:tmpl w:val="573534DF"/>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1CBC"/>
    <w:rsid w:val="00137481"/>
    <w:rsid w:val="00151C9B"/>
    <w:rsid w:val="00160D39"/>
    <w:rsid w:val="00174215"/>
    <w:rsid w:val="001A47B8"/>
    <w:rsid w:val="001A6CD9"/>
    <w:rsid w:val="001B4F21"/>
    <w:rsid w:val="001E25E8"/>
    <w:rsid w:val="001E413D"/>
    <w:rsid w:val="001F2C2B"/>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6012B"/>
    <w:rsid w:val="00463E2D"/>
    <w:rsid w:val="004773FB"/>
    <w:rsid w:val="00480381"/>
    <w:rsid w:val="00490C1D"/>
    <w:rsid w:val="004970A2"/>
    <w:rsid w:val="004B70D0"/>
    <w:rsid w:val="004C433B"/>
    <w:rsid w:val="004C45A4"/>
    <w:rsid w:val="004C5612"/>
    <w:rsid w:val="004D363A"/>
    <w:rsid w:val="004F0973"/>
    <w:rsid w:val="00510F60"/>
    <w:rsid w:val="00512DED"/>
    <w:rsid w:val="005227B8"/>
    <w:rsid w:val="0053105D"/>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0D04"/>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366D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66E20"/>
    <w:rsid w:val="00A81865"/>
    <w:rsid w:val="00A825B5"/>
    <w:rsid w:val="00A83879"/>
    <w:rsid w:val="00AC1350"/>
    <w:rsid w:val="00B007C8"/>
    <w:rsid w:val="00B60721"/>
    <w:rsid w:val="00B6522F"/>
    <w:rsid w:val="00B655EF"/>
    <w:rsid w:val="00B67A9E"/>
    <w:rsid w:val="00B74CCE"/>
    <w:rsid w:val="00B84681"/>
    <w:rsid w:val="00B92C71"/>
    <w:rsid w:val="00B96D8F"/>
    <w:rsid w:val="00BC5647"/>
    <w:rsid w:val="00BD2BDC"/>
    <w:rsid w:val="00BD58F0"/>
    <w:rsid w:val="00BE6B5B"/>
    <w:rsid w:val="00BE6DF3"/>
    <w:rsid w:val="00C202CD"/>
    <w:rsid w:val="00C2239E"/>
    <w:rsid w:val="00C51E09"/>
    <w:rsid w:val="00C63BEE"/>
    <w:rsid w:val="00C76A23"/>
    <w:rsid w:val="00C77CA6"/>
    <w:rsid w:val="00CD29AE"/>
    <w:rsid w:val="00CE472E"/>
    <w:rsid w:val="00CE7C4E"/>
    <w:rsid w:val="00CF4F30"/>
    <w:rsid w:val="00D22EF7"/>
    <w:rsid w:val="00D25868"/>
    <w:rsid w:val="00D632F1"/>
    <w:rsid w:val="00D8669F"/>
    <w:rsid w:val="00DA019D"/>
    <w:rsid w:val="00DB0231"/>
    <w:rsid w:val="00DC0879"/>
    <w:rsid w:val="00E03AF9"/>
    <w:rsid w:val="00E104B4"/>
    <w:rsid w:val="00E115D0"/>
    <w:rsid w:val="00E233E9"/>
    <w:rsid w:val="00E32EC0"/>
    <w:rsid w:val="00E4103C"/>
    <w:rsid w:val="00E42C47"/>
    <w:rsid w:val="00E6642D"/>
    <w:rsid w:val="00E745C7"/>
    <w:rsid w:val="00E82B77"/>
    <w:rsid w:val="00E904F2"/>
    <w:rsid w:val="00EA06F9"/>
    <w:rsid w:val="00EB5EFC"/>
    <w:rsid w:val="00EB7129"/>
    <w:rsid w:val="00EC3348"/>
    <w:rsid w:val="00EE0A42"/>
    <w:rsid w:val="00F00FDB"/>
    <w:rsid w:val="00F06045"/>
    <w:rsid w:val="00F07089"/>
    <w:rsid w:val="00F21E99"/>
    <w:rsid w:val="00F4454F"/>
    <w:rsid w:val="00F50409"/>
    <w:rsid w:val="00F96845"/>
    <w:rsid w:val="012C6893"/>
    <w:rsid w:val="016E0C2B"/>
    <w:rsid w:val="01C90F77"/>
    <w:rsid w:val="01FF533A"/>
    <w:rsid w:val="02FE4A20"/>
    <w:rsid w:val="030E2782"/>
    <w:rsid w:val="03C64280"/>
    <w:rsid w:val="042C50D1"/>
    <w:rsid w:val="04DD2D2C"/>
    <w:rsid w:val="05162ABC"/>
    <w:rsid w:val="053A7A65"/>
    <w:rsid w:val="05AD03BE"/>
    <w:rsid w:val="062A2639"/>
    <w:rsid w:val="077D6C2C"/>
    <w:rsid w:val="07B40CDC"/>
    <w:rsid w:val="07DA63CE"/>
    <w:rsid w:val="08322BA2"/>
    <w:rsid w:val="099A0C4E"/>
    <w:rsid w:val="09BB506C"/>
    <w:rsid w:val="09F70D81"/>
    <w:rsid w:val="09FC2992"/>
    <w:rsid w:val="0A532F15"/>
    <w:rsid w:val="0AD95ABC"/>
    <w:rsid w:val="0B1B696E"/>
    <w:rsid w:val="0B5A6E22"/>
    <w:rsid w:val="0BE618E8"/>
    <w:rsid w:val="0BFC62EF"/>
    <w:rsid w:val="0C0D08D8"/>
    <w:rsid w:val="0C8342BD"/>
    <w:rsid w:val="0D2A42A1"/>
    <w:rsid w:val="0D3D567B"/>
    <w:rsid w:val="0D4C144A"/>
    <w:rsid w:val="0EBF173C"/>
    <w:rsid w:val="0F0D251B"/>
    <w:rsid w:val="0F3461D3"/>
    <w:rsid w:val="0F3E4ED8"/>
    <w:rsid w:val="10591F26"/>
    <w:rsid w:val="115417AE"/>
    <w:rsid w:val="12B20D2B"/>
    <w:rsid w:val="12D23583"/>
    <w:rsid w:val="13ED0EDC"/>
    <w:rsid w:val="14116BFF"/>
    <w:rsid w:val="151F4223"/>
    <w:rsid w:val="15CB0922"/>
    <w:rsid w:val="161C6F8F"/>
    <w:rsid w:val="16631161"/>
    <w:rsid w:val="16D453EE"/>
    <w:rsid w:val="17132FCB"/>
    <w:rsid w:val="171F1013"/>
    <w:rsid w:val="17774581"/>
    <w:rsid w:val="18B86AC0"/>
    <w:rsid w:val="18DE68BE"/>
    <w:rsid w:val="18E20352"/>
    <w:rsid w:val="196A7693"/>
    <w:rsid w:val="19921047"/>
    <w:rsid w:val="19D05515"/>
    <w:rsid w:val="19F90FAA"/>
    <w:rsid w:val="1A80715D"/>
    <w:rsid w:val="1AB16CFB"/>
    <w:rsid w:val="1B144D19"/>
    <w:rsid w:val="1C073030"/>
    <w:rsid w:val="1C454C05"/>
    <w:rsid w:val="1F6769A8"/>
    <w:rsid w:val="20671941"/>
    <w:rsid w:val="21CD17E5"/>
    <w:rsid w:val="21F770AD"/>
    <w:rsid w:val="22383E58"/>
    <w:rsid w:val="223A76C0"/>
    <w:rsid w:val="229008F1"/>
    <w:rsid w:val="22CB0C86"/>
    <w:rsid w:val="24177124"/>
    <w:rsid w:val="261573D9"/>
    <w:rsid w:val="26262273"/>
    <w:rsid w:val="265C0165"/>
    <w:rsid w:val="266427B3"/>
    <w:rsid w:val="277141B0"/>
    <w:rsid w:val="280F34E6"/>
    <w:rsid w:val="28534604"/>
    <w:rsid w:val="2979168B"/>
    <w:rsid w:val="298E3BC1"/>
    <w:rsid w:val="2A14527F"/>
    <w:rsid w:val="2A396D96"/>
    <w:rsid w:val="2AA4187A"/>
    <w:rsid w:val="2BBD7A2A"/>
    <w:rsid w:val="2BD6718B"/>
    <w:rsid w:val="2C995B96"/>
    <w:rsid w:val="2D9248A1"/>
    <w:rsid w:val="2E052611"/>
    <w:rsid w:val="2ECA7867"/>
    <w:rsid w:val="2FEC0BFD"/>
    <w:rsid w:val="30302D66"/>
    <w:rsid w:val="30737C52"/>
    <w:rsid w:val="30C4093B"/>
    <w:rsid w:val="30F91479"/>
    <w:rsid w:val="31FE1E37"/>
    <w:rsid w:val="322441EF"/>
    <w:rsid w:val="327E6DDD"/>
    <w:rsid w:val="32884705"/>
    <w:rsid w:val="33BE6504"/>
    <w:rsid w:val="344B38B1"/>
    <w:rsid w:val="3479698B"/>
    <w:rsid w:val="35FF5872"/>
    <w:rsid w:val="36363F3C"/>
    <w:rsid w:val="36711B6B"/>
    <w:rsid w:val="396A4902"/>
    <w:rsid w:val="39EC28CB"/>
    <w:rsid w:val="3A2B0B7D"/>
    <w:rsid w:val="3A3B5682"/>
    <w:rsid w:val="3A44208B"/>
    <w:rsid w:val="3A8337AB"/>
    <w:rsid w:val="3A865CF6"/>
    <w:rsid w:val="3AA00BFF"/>
    <w:rsid w:val="3AC57D16"/>
    <w:rsid w:val="3AF801B4"/>
    <w:rsid w:val="3B1C2051"/>
    <w:rsid w:val="3B9638EC"/>
    <w:rsid w:val="3B9A0501"/>
    <w:rsid w:val="3C94690E"/>
    <w:rsid w:val="3CA522A2"/>
    <w:rsid w:val="3D0F0727"/>
    <w:rsid w:val="3F09150D"/>
    <w:rsid w:val="3F881958"/>
    <w:rsid w:val="3FC56010"/>
    <w:rsid w:val="3FE5322E"/>
    <w:rsid w:val="40C174C0"/>
    <w:rsid w:val="41217C91"/>
    <w:rsid w:val="41376D56"/>
    <w:rsid w:val="426F1689"/>
    <w:rsid w:val="42F5530B"/>
    <w:rsid w:val="42FF502F"/>
    <w:rsid w:val="43316B55"/>
    <w:rsid w:val="4352093F"/>
    <w:rsid w:val="43FF1A33"/>
    <w:rsid w:val="441B0110"/>
    <w:rsid w:val="461F3EB9"/>
    <w:rsid w:val="46C377C9"/>
    <w:rsid w:val="47072AC8"/>
    <w:rsid w:val="48DE5C30"/>
    <w:rsid w:val="48FA567E"/>
    <w:rsid w:val="49386321"/>
    <w:rsid w:val="496C44AB"/>
    <w:rsid w:val="4A2C4863"/>
    <w:rsid w:val="4B000D3D"/>
    <w:rsid w:val="4BA26A64"/>
    <w:rsid w:val="4BD42BFC"/>
    <w:rsid w:val="4BE56863"/>
    <w:rsid w:val="4BF56497"/>
    <w:rsid w:val="4CE710F5"/>
    <w:rsid w:val="4DB73021"/>
    <w:rsid w:val="4DFB49EB"/>
    <w:rsid w:val="4E065B90"/>
    <w:rsid w:val="4E150E4D"/>
    <w:rsid w:val="50100FD8"/>
    <w:rsid w:val="50457D6D"/>
    <w:rsid w:val="518477A2"/>
    <w:rsid w:val="522078B7"/>
    <w:rsid w:val="52D860DB"/>
    <w:rsid w:val="54B06A9E"/>
    <w:rsid w:val="556A716C"/>
    <w:rsid w:val="55D75407"/>
    <w:rsid w:val="57C7284E"/>
    <w:rsid w:val="57DC5541"/>
    <w:rsid w:val="58CC4296"/>
    <w:rsid w:val="58E66E9F"/>
    <w:rsid w:val="5A7528F2"/>
    <w:rsid w:val="5A8859E9"/>
    <w:rsid w:val="5A8A113E"/>
    <w:rsid w:val="5BDF1F98"/>
    <w:rsid w:val="5CE9053E"/>
    <w:rsid w:val="5E375E37"/>
    <w:rsid w:val="5EA26CA6"/>
    <w:rsid w:val="60D57F60"/>
    <w:rsid w:val="615C3C7C"/>
    <w:rsid w:val="61BA2C00"/>
    <w:rsid w:val="622167C9"/>
    <w:rsid w:val="628A3398"/>
    <w:rsid w:val="63650303"/>
    <w:rsid w:val="65992D70"/>
    <w:rsid w:val="65B93B87"/>
    <w:rsid w:val="65BC38A2"/>
    <w:rsid w:val="662F1DA1"/>
    <w:rsid w:val="670E6AF7"/>
    <w:rsid w:val="67292D88"/>
    <w:rsid w:val="673C59F3"/>
    <w:rsid w:val="677946FE"/>
    <w:rsid w:val="67C902B4"/>
    <w:rsid w:val="67F22FC7"/>
    <w:rsid w:val="694F5618"/>
    <w:rsid w:val="6AEF1FE5"/>
    <w:rsid w:val="6B890101"/>
    <w:rsid w:val="6BC74EF7"/>
    <w:rsid w:val="6C8A649C"/>
    <w:rsid w:val="6CB714D8"/>
    <w:rsid w:val="6D7C457A"/>
    <w:rsid w:val="6D810E1A"/>
    <w:rsid w:val="6E0502B8"/>
    <w:rsid w:val="6ECD1972"/>
    <w:rsid w:val="6ED80E3F"/>
    <w:rsid w:val="6F475F46"/>
    <w:rsid w:val="6FE97477"/>
    <w:rsid w:val="70632F70"/>
    <w:rsid w:val="707C1B37"/>
    <w:rsid w:val="71EC2991"/>
    <w:rsid w:val="72092319"/>
    <w:rsid w:val="7262187A"/>
    <w:rsid w:val="72D2662C"/>
    <w:rsid w:val="73AB6061"/>
    <w:rsid w:val="73ED7CA4"/>
    <w:rsid w:val="74825960"/>
    <w:rsid w:val="74D452D6"/>
    <w:rsid w:val="750B4903"/>
    <w:rsid w:val="751218DA"/>
    <w:rsid w:val="75BF53BA"/>
    <w:rsid w:val="75EF10DD"/>
    <w:rsid w:val="76546A55"/>
    <w:rsid w:val="76A80989"/>
    <w:rsid w:val="77052C2F"/>
    <w:rsid w:val="77744F4F"/>
    <w:rsid w:val="77B9184F"/>
    <w:rsid w:val="78B32F23"/>
    <w:rsid w:val="793576F9"/>
    <w:rsid w:val="79A3397D"/>
    <w:rsid w:val="7B86187B"/>
    <w:rsid w:val="7D614F71"/>
    <w:rsid w:val="7DFA6C81"/>
    <w:rsid w:val="7E5038B7"/>
    <w:rsid w:val="7E832214"/>
    <w:rsid w:val="7EC562B4"/>
    <w:rsid w:val="7ED55736"/>
    <w:rsid w:val="7EE87B8D"/>
    <w:rsid w:val="7F20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0" w:firstLineChars="200"/>
    </w:pPr>
    <w:rPr>
      <w:rFonts w:eastAsia="仿宋_GB2312"/>
      <w:sz w:val="32"/>
    </w:rPr>
  </w:style>
  <w:style w:type="paragraph" w:styleId="3">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toc 3"/>
    <w:basedOn w:val="1"/>
    <w:next w:val="1"/>
    <w:qFormat/>
    <w:uiPriority w:val="0"/>
    <w:pPr>
      <w:ind w:left="840" w:leftChars="400"/>
    </w:p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paragraph" w:styleId="8">
    <w:name w:val="Body Text First Indent 2"/>
    <w:basedOn w:val="2"/>
    <w:next w:val="4"/>
    <w:qFormat/>
    <w:uiPriority w:val="0"/>
    <w:pPr>
      <w:ind w:firstLine="420" w:firstLineChars="200"/>
    </w:p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3"/>
    <w:qFormat/>
    <w:uiPriority w:val="99"/>
    <w:rPr>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1052</Words>
  <Characters>5997</Characters>
  <Lines>49</Lines>
  <Paragraphs>14</Paragraphs>
  <TotalTime>181</TotalTime>
  <ScaleCrop>false</ScaleCrop>
  <LinksUpToDate>false</LinksUpToDate>
  <CharactersWithSpaces>7035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2023-03-06T02:56:33Z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2A6891C3B6F44396AD17536EF03915EA</vt:lpwstr>
  </property>
</Properties>
</file>