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2E" w:rsidRDefault="0000792E" w:rsidP="00EA56B2">
      <w:pPr>
        <w:jc w:val="center"/>
        <w:rPr>
          <w:rFonts w:ascii="方正小标宋简体" w:eastAsia="方正小标宋简体" w:hAnsi="仿宋"/>
          <w:sz w:val="44"/>
          <w:szCs w:val="44"/>
        </w:rPr>
      </w:pPr>
    </w:p>
    <w:p w:rsidR="0000792E" w:rsidRDefault="0000792E" w:rsidP="00EA56B2">
      <w:pPr>
        <w:jc w:val="center"/>
        <w:rPr>
          <w:rFonts w:ascii="方正小标宋简体" w:eastAsia="方正小标宋简体" w:hAnsi="仿宋"/>
          <w:sz w:val="44"/>
          <w:szCs w:val="44"/>
        </w:rPr>
      </w:pPr>
    </w:p>
    <w:p w:rsidR="00EA56B2" w:rsidRPr="00EB5EFC" w:rsidRDefault="00EA56B2" w:rsidP="00EA56B2">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察隅县外事办公室2020年</w:t>
      </w:r>
      <w:r w:rsidRPr="00EB5EFC">
        <w:rPr>
          <w:rFonts w:ascii="方正小标宋简体" w:eastAsia="方正小标宋简体" w:hAnsi="仿宋" w:hint="eastAsia"/>
          <w:sz w:val="44"/>
          <w:szCs w:val="44"/>
        </w:rPr>
        <w:t>度部门</w:t>
      </w:r>
      <w:r>
        <w:rPr>
          <w:rFonts w:ascii="方正小标宋简体" w:eastAsia="方正小标宋简体" w:hAnsi="仿宋" w:hint="eastAsia"/>
          <w:sz w:val="44"/>
          <w:szCs w:val="44"/>
        </w:rPr>
        <w:t>决算</w:t>
      </w: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CE7C4E"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C45CAC" w:rsidRDefault="00C45CAC" w:rsidP="00C45CAC">
      <w:pPr>
        <w:jc w:val="center"/>
        <w:rPr>
          <w:rFonts w:ascii="仿宋" w:eastAsia="仿宋" w:hAnsi="仿宋"/>
          <w:sz w:val="32"/>
          <w:szCs w:val="32"/>
        </w:rPr>
      </w:pPr>
      <w:r>
        <w:rPr>
          <w:rFonts w:ascii="仿宋" w:eastAsia="仿宋" w:hAnsi="仿宋" w:hint="eastAsia"/>
          <w:sz w:val="32"/>
          <w:szCs w:val="32"/>
          <w:u w:val="single"/>
        </w:rPr>
        <w:t>2021</w:t>
      </w:r>
      <w:r>
        <w:rPr>
          <w:rFonts w:ascii="仿宋" w:eastAsia="仿宋" w:hAnsi="仿宋" w:hint="eastAsia"/>
          <w:sz w:val="32"/>
          <w:szCs w:val="32"/>
        </w:rPr>
        <w:t>年</w:t>
      </w:r>
      <w:r>
        <w:rPr>
          <w:rFonts w:ascii="仿宋" w:eastAsia="仿宋" w:hAnsi="仿宋" w:hint="eastAsia"/>
          <w:sz w:val="32"/>
          <w:szCs w:val="32"/>
          <w:u w:val="single"/>
        </w:rPr>
        <w:t>11</w:t>
      </w:r>
      <w:r>
        <w:rPr>
          <w:rFonts w:ascii="仿宋" w:eastAsia="仿宋" w:hAnsi="仿宋" w:hint="eastAsia"/>
          <w:sz w:val="32"/>
          <w:szCs w:val="32"/>
        </w:rPr>
        <w:t>月</w:t>
      </w:r>
      <w:r>
        <w:rPr>
          <w:rFonts w:ascii="仿宋" w:eastAsia="仿宋" w:hAnsi="仿宋" w:hint="eastAsia"/>
          <w:sz w:val="32"/>
          <w:szCs w:val="32"/>
          <w:u w:val="single"/>
        </w:rPr>
        <w:t>10</w:t>
      </w:r>
      <w:r>
        <w:rPr>
          <w:rFonts w:ascii="仿宋" w:eastAsia="仿宋" w:hAnsi="仿宋" w:hint="eastAsia"/>
          <w:sz w:val="32"/>
          <w:szCs w:val="32"/>
        </w:rPr>
        <w:t>日</w:t>
      </w:r>
    </w:p>
    <w:p w:rsidR="00EA56B2" w:rsidRDefault="00EA56B2" w:rsidP="00EA56B2">
      <w:pPr>
        <w:rPr>
          <w:rFonts w:ascii="仿宋" w:eastAsia="仿宋" w:hAnsi="仿宋" w:hint="eastAsia"/>
          <w:sz w:val="32"/>
          <w:szCs w:val="32"/>
        </w:rPr>
      </w:pPr>
    </w:p>
    <w:p w:rsidR="00C45CAC" w:rsidRPr="00EB5EFC" w:rsidRDefault="00C45CAC" w:rsidP="00EA56B2">
      <w:pPr>
        <w:rPr>
          <w:rFonts w:ascii="仿宋" w:eastAsia="仿宋" w:hAnsi="仿宋"/>
          <w:sz w:val="32"/>
          <w:szCs w:val="32"/>
        </w:rPr>
      </w:pPr>
    </w:p>
    <w:p w:rsidR="004B0A70" w:rsidRDefault="004B0A70" w:rsidP="004B0A7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4B0A70" w:rsidRDefault="004B0A70" w:rsidP="004B0A70">
      <w:pPr>
        <w:jc w:val="center"/>
        <w:rPr>
          <w:rFonts w:ascii="黑体" w:eastAsia="黑体" w:hAnsi="仿宋_GB2312" w:cs="仿宋_GB2312"/>
          <w:sz w:val="36"/>
          <w:szCs w:val="36"/>
        </w:rPr>
      </w:pPr>
    </w:p>
    <w:p w:rsidR="004B0A70" w:rsidRDefault="004B0A70" w:rsidP="004B0A70">
      <w:pPr>
        <w:spacing w:line="560" w:lineRule="exact"/>
        <w:rPr>
          <w:rFonts w:ascii="黑体" w:eastAsia="黑体" w:hAnsi="黑体" w:cs="黑体"/>
          <w:bCs/>
          <w:snapToGrid w:val="0"/>
          <w:w w:val="95"/>
          <w:sz w:val="32"/>
          <w:szCs w:val="32"/>
        </w:rPr>
      </w:pPr>
      <w:r>
        <w:rPr>
          <w:rFonts w:ascii="黑体" w:eastAsia="黑体" w:hAnsi="黑体" w:cs="黑体" w:hint="eastAsia"/>
          <w:bCs/>
          <w:snapToGrid w:val="0"/>
          <w:w w:val="95"/>
          <w:sz w:val="32"/>
          <w:szCs w:val="32"/>
        </w:rPr>
        <w:t>第一部分 察隅县外事办概况</w:t>
      </w:r>
    </w:p>
    <w:p w:rsidR="004B0A70" w:rsidRDefault="004B0A70" w:rsidP="004B0A7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一、部门职责</w:t>
      </w:r>
    </w:p>
    <w:p w:rsidR="004B0A70" w:rsidRDefault="004B0A70" w:rsidP="004B0A7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二、机构设置</w:t>
      </w:r>
    </w:p>
    <w:p w:rsidR="004B0A70" w:rsidRDefault="004B0A70" w:rsidP="004B0A70">
      <w:pPr>
        <w:spacing w:line="560" w:lineRule="exact"/>
        <w:rPr>
          <w:rFonts w:ascii="黑体" w:eastAsia="黑体" w:hAnsi="黑体" w:cs="黑体"/>
          <w:bCs/>
          <w:snapToGrid w:val="0"/>
          <w:w w:val="95"/>
          <w:sz w:val="32"/>
          <w:szCs w:val="32"/>
        </w:rPr>
      </w:pPr>
      <w:r>
        <w:rPr>
          <w:rFonts w:ascii="黑体" w:eastAsia="黑体" w:hAnsi="黑体" w:cs="黑体" w:hint="eastAsia"/>
          <w:bCs/>
          <w:snapToGrid w:val="0"/>
          <w:w w:val="95"/>
          <w:sz w:val="32"/>
          <w:szCs w:val="32"/>
        </w:rPr>
        <w:t xml:space="preserve">第二部分 察隅县外事办2020年度部门决算明细表 </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七、一般公共预算财政拨款“三公”经费支出决算表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九、国有资本经营预算财政拨款支出决算表</w:t>
      </w:r>
    </w:p>
    <w:p w:rsidR="004B0A70" w:rsidRDefault="004B0A70" w:rsidP="004B0A70">
      <w:pPr>
        <w:spacing w:line="560" w:lineRule="exact"/>
        <w:rPr>
          <w:rFonts w:ascii="黑体" w:eastAsia="黑体" w:hAnsi="黑体" w:cs="黑体"/>
          <w:bCs/>
          <w:snapToGrid w:val="0"/>
          <w:w w:val="95"/>
          <w:sz w:val="32"/>
          <w:szCs w:val="32"/>
        </w:rPr>
      </w:pPr>
      <w:r>
        <w:rPr>
          <w:rFonts w:ascii="黑体" w:eastAsia="黑体" w:hAnsi="黑体" w:cs="黑体" w:hint="eastAsia"/>
          <w:bCs/>
          <w:snapToGrid w:val="0"/>
          <w:w w:val="95"/>
          <w:sz w:val="32"/>
          <w:szCs w:val="32"/>
        </w:rPr>
        <w:t>第三部分 察隅县外事办2020年度部门决算数据说明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一、收入支出</w:t>
      </w:r>
      <w:r>
        <w:rPr>
          <w:rFonts w:ascii="仿宋_GB2312" w:eastAsia="仿宋_GB2312" w:hAnsi="仿宋_GB2312" w:cs="仿宋_GB2312" w:hint="eastAsia"/>
          <w:sz w:val="32"/>
          <w:szCs w:val="32"/>
        </w:rPr>
        <w:t>决算</w:t>
      </w:r>
      <w:r>
        <w:rPr>
          <w:rFonts w:ascii="仿宋_GB2312" w:eastAsia="仿宋_GB2312" w:hint="eastAsia"/>
          <w:sz w:val="32"/>
          <w:szCs w:val="32"/>
        </w:rPr>
        <w:t>总体情况说明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二、收入</w:t>
      </w:r>
      <w:r>
        <w:rPr>
          <w:rFonts w:ascii="仿宋_GB2312" w:eastAsia="仿宋_GB2312" w:hAnsi="仿宋_GB2312" w:cs="仿宋_GB2312" w:hint="eastAsia"/>
          <w:sz w:val="32"/>
          <w:szCs w:val="32"/>
        </w:rPr>
        <w:t>决算</w:t>
      </w:r>
      <w:r>
        <w:rPr>
          <w:rFonts w:ascii="仿宋_GB2312" w:eastAsia="仿宋_GB2312" w:hint="eastAsia"/>
          <w:sz w:val="32"/>
          <w:szCs w:val="32"/>
        </w:rPr>
        <w:t>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三、支出</w:t>
      </w:r>
      <w:r>
        <w:rPr>
          <w:rFonts w:ascii="仿宋_GB2312" w:eastAsia="仿宋_GB2312" w:hAnsi="仿宋_GB2312" w:cs="仿宋_GB2312" w:hint="eastAsia"/>
          <w:sz w:val="32"/>
          <w:szCs w:val="32"/>
        </w:rPr>
        <w:t>决算</w:t>
      </w:r>
      <w:r>
        <w:rPr>
          <w:rFonts w:ascii="仿宋_GB2312" w:eastAsia="仿宋_GB2312" w:hint="eastAsia"/>
          <w:sz w:val="32"/>
          <w:szCs w:val="32"/>
        </w:rPr>
        <w:t>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四、财政拨款收入支出</w:t>
      </w:r>
      <w:r>
        <w:rPr>
          <w:rFonts w:ascii="仿宋_GB2312" w:eastAsia="仿宋_GB2312" w:hAnsi="仿宋_GB2312" w:cs="仿宋_GB2312" w:hint="eastAsia"/>
          <w:sz w:val="32"/>
          <w:szCs w:val="32"/>
        </w:rPr>
        <w:t>决算</w:t>
      </w:r>
      <w:r>
        <w:rPr>
          <w:rFonts w:ascii="仿宋_GB2312" w:eastAsia="仿宋_GB2312" w:hint="eastAsia"/>
          <w:sz w:val="32"/>
          <w:szCs w:val="32"/>
        </w:rPr>
        <w:t>总体情况说明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lastRenderedPageBreak/>
        <w:t>五、一般公共预算财政拨款支出</w:t>
      </w:r>
      <w:r>
        <w:rPr>
          <w:rFonts w:ascii="仿宋_GB2312" w:eastAsia="仿宋_GB2312" w:hAnsi="仿宋_GB2312" w:cs="仿宋_GB2312" w:hint="eastAsia"/>
          <w:sz w:val="32"/>
          <w:szCs w:val="32"/>
        </w:rPr>
        <w:t>决算</w:t>
      </w:r>
      <w:r>
        <w:rPr>
          <w:rFonts w:ascii="仿宋_GB2312" w:eastAsia="仿宋_GB2312" w:hint="eastAsia"/>
          <w:sz w:val="32"/>
          <w:szCs w:val="32"/>
        </w:rPr>
        <w:t>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六、一般公共预算财政拨款基本支出</w:t>
      </w:r>
      <w:r>
        <w:rPr>
          <w:rFonts w:ascii="仿宋_GB2312" w:eastAsia="仿宋_GB2312" w:hAnsi="仿宋_GB2312" w:cs="仿宋_GB2312" w:hint="eastAsia"/>
          <w:sz w:val="32"/>
          <w:szCs w:val="32"/>
        </w:rPr>
        <w:t>决算</w:t>
      </w:r>
      <w:r>
        <w:rPr>
          <w:rFonts w:ascii="仿宋_GB2312" w:eastAsia="仿宋_GB2312" w:hint="eastAsia"/>
          <w:sz w:val="32"/>
          <w:szCs w:val="32"/>
        </w:rPr>
        <w:t>情况说明</w:t>
      </w:r>
    </w:p>
    <w:p w:rsidR="004B0A70" w:rsidRDefault="004B0A70" w:rsidP="004B0A70">
      <w:pPr>
        <w:spacing w:line="560" w:lineRule="exact"/>
        <w:rPr>
          <w:rFonts w:ascii="仿宋_GB2312" w:eastAsia="仿宋_GB2312"/>
          <w:sz w:val="32"/>
          <w:szCs w:val="32"/>
        </w:rPr>
      </w:pPr>
      <w:r>
        <w:rPr>
          <w:rFonts w:ascii="仿宋_GB2312" w:eastAsia="仿宋_GB2312" w:hint="eastAsia"/>
          <w:sz w:val="32"/>
          <w:szCs w:val="32"/>
        </w:rPr>
        <w:t>七、一般公共预算财政拨款“三公”经费支出</w:t>
      </w:r>
      <w:r>
        <w:rPr>
          <w:rFonts w:ascii="仿宋_GB2312" w:eastAsia="仿宋_GB2312" w:hAnsi="仿宋_GB2312" w:cs="仿宋_GB2312" w:hint="eastAsia"/>
          <w:sz w:val="32"/>
          <w:szCs w:val="32"/>
        </w:rPr>
        <w:t>决算</w:t>
      </w:r>
      <w:r>
        <w:rPr>
          <w:rFonts w:ascii="仿宋_GB2312" w:eastAsia="仿宋_GB2312" w:hint="eastAsia"/>
          <w:sz w:val="32"/>
          <w:szCs w:val="32"/>
        </w:rPr>
        <w:t>情况说明</w:t>
      </w:r>
    </w:p>
    <w:p w:rsidR="004B0A70" w:rsidRDefault="004B0A70" w:rsidP="004B0A70">
      <w:pPr>
        <w:pStyle w:val="1"/>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八、政府性基金预算财政拨款收入支出决算情况说明</w:t>
      </w:r>
    </w:p>
    <w:p w:rsidR="004B0A70" w:rsidRDefault="004B0A70" w:rsidP="004B0A70">
      <w:pPr>
        <w:spacing w:line="560" w:lineRule="exact"/>
        <w:rPr>
          <w:rFonts w:ascii="仿宋_GB2312" w:eastAsia="仿宋_GB2312"/>
          <w:sz w:val="32"/>
          <w:szCs w:val="32"/>
        </w:rPr>
      </w:pPr>
      <w:r>
        <w:rPr>
          <w:rFonts w:ascii="仿宋_GB2312" w:eastAsia="仿宋_GB2312" w:hAnsi="仿宋_GB2312" w:cs="仿宋_GB2312" w:hint="eastAsia"/>
          <w:sz w:val="32"/>
          <w:szCs w:val="32"/>
        </w:rPr>
        <w:t>九、国有资本经营预算财政拨款支出决算情况说明</w:t>
      </w:r>
      <w:r>
        <w:rPr>
          <w:rFonts w:ascii="仿宋_GB2312" w:eastAsia="仿宋_GB2312" w:hAnsi="仿宋_GB2312" w:cs="仿宋_GB2312" w:hint="eastAsia"/>
          <w:sz w:val="32"/>
          <w:szCs w:val="32"/>
        </w:rPr>
        <w:br/>
      </w:r>
      <w:r>
        <w:rPr>
          <w:rFonts w:ascii="仿宋_GB2312" w:eastAsia="仿宋_GB2312" w:hint="eastAsia"/>
          <w:sz w:val="32"/>
          <w:szCs w:val="32"/>
        </w:rPr>
        <w:t>十、其他重要事项情况说明</w:t>
      </w:r>
    </w:p>
    <w:p w:rsidR="004B0A70" w:rsidRDefault="004B0A70" w:rsidP="004B0A70">
      <w:pPr>
        <w:spacing w:line="560" w:lineRule="exact"/>
        <w:rPr>
          <w:rFonts w:ascii="黑体" w:eastAsia="黑体" w:hAnsi="黑体" w:cs="黑体"/>
          <w:bCs/>
          <w:snapToGrid w:val="0"/>
          <w:w w:val="95"/>
          <w:sz w:val="32"/>
          <w:szCs w:val="32"/>
        </w:rPr>
      </w:pPr>
      <w:r>
        <w:rPr>
          <w:rFonts w:ascii="黑体" w:eastAsia="黑体" w:hAnsi="黑体" w:cs="黑体" w:hint="eastAsia"/>
          <w:bCs/>
          <w:snapToGrid w:val="0"/>
          <w:w w:val="95"/>
          <w:sz w:val="32"/>
          <w:szCs w:val="32"/>
        </w:rPr>
        <w:t>第四部分  名词解释</w:t>
      </w:r>
    </w:p>
    <w:p w:rsidR="00EA56B2" w:rsidRPr="00EB5EFC"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Default="004B0A70" w:rsidP="00EA56B2">
      <w:pPr>
        <w:rPr>
          <w:rFonts w:ascii="仿宋" w:eastAsia="仿宋" w:hAnsi="仿宋"/>
          <w:sz w:val="32"/>
          <w:szCs w:val="32"/>
        </w:rPr>
      </w:pPr>
    </w:p>
    <w:p w:rsidR="004B0A70" w:rsidRPr="00EB5EFC" w:rsidRDefault="004B0A70"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4B0A70" w:rsidRDefault="004B0A70" w:rsidP="004B0A70">
      <w:pPr>
        <w:widowControl w:val="0"/>
        <w:numPr>
          <w:ilvl w:val="0"/>
          <w:numId w:val="1"/>
        </w:numPr>
        <w:adjustRightInd/>
        <w:snapToGrid/>
        <w:spacing w:after="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察隅县外事办概况</w:t>
      </w:r>
    </w:p>
    <w:p w:rsidR="004B0A70" w:rsidRDefault="004B0A70" w:rsidP="004B0A70">
      <w:pPr>
        <w:rPr>
          <w:rFonts w:ascii="黑体" w:eastAsia="黑体" w:hAnsi="仿宋_GB2312" w:cs="仿宋_GB2312"/>
          <w:bCs/>
          <w:sz w:val="32"/>
          <w:szCs w:val="32"/>
        </w:rPr>
      </w:pPr>
    </w:p>
    <w:p w:rsidR="004B0A70" w:rsidRDefault="004B0A70" w:rsidP="004B0A70">
      <w:pPr>
        <w:spacing w:line="560" w:lineRule="exact"/>
        <w:ind w:firstLineChars="200" w:firstLine="640"/>
        <w:rPr>
          <w:rFonts w:ascii="黑体" w:eastAsia="黑体" w:hAnsi="黑体"/>
          <w:sz w:val="32"/>
          <w:szCs w:val="32"/>
        </w:rPr>
      </w:pPr>
      <w:r>
        <w:rPr>
          <w:rFonts w:ascii="黑体" w:eastAsia="黑体" w:hAnsi="黑体" w:hint="eastAsia"/>
          <w:sz w:val="32"/>
          <w:szCs w:val="32"/>
        </w:rPr>
        <w:t>一、部门职责</w:t>
      </w:r>
    </w:p>
    <w:p w:rsidR="004B0A70" w:rsidRDefault="004B0A70" w:rsidP="004B0A70">
      <w:pPr>
        <w:spacing w:line="560" w:lineRule="exact"/>
        <w:ind w:firstLineChars="200" w:firstLine="640"/>
        <w:rPr>
          <w:rFonts w:ascii="仿宋_GB2312" w:eastAsia="仿宋_GB2312" w:hAnsi="仿宋" w:cs="仿宋_GB2312"/>
          <w:sz w:val="32"/>
          <w:szCs w:val="32"/>
        </w:rPr>
      </w:pPr>
      <w:r>
        <w:rPr>
          <w:rFonts w:ascii="仿宋_GB2312" w:eastAsia="仿宋_GB2312" w:hAnsi="宋体" w:hint="eastAsia"/>
          <w:sz w:val="32"/>
        </w:rPr>
        <w:t>（一）</w:t>
      </w:r>
      <w:r>
        <w:rPr>
          <w:rFonts w:ascii="仿宋_GB2312" w:eastAsia="仿宋_GB2312" w:hAnsi="仿宋" w:cs="仿宋_GB2312" w:hint="eastAsia"/>
          <w:sz w:val="32"/>
          <w:szCs w:val="32"/>
        </w:rPr>
        <w:t>统筹协调全局性、战略性、跨部门重大涉外事项和重要涉外活动。制订全县外事工作中长期发展规划和年度工作计划。</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（二）</w:t>
      </w:r>
      <w:r>
        <w:rPr>
          <w:rFonts w:ascii="仿宋_GB2312" w:eastAsia="仿宋_GB2312" w:hAnsi="仿宋" w:cs="仿宋_GB2312" w:hint="eastAsia"/>
          <w:color w:val="000000"/>
          <w:sz w:val="32"/>
          <w:szCs w:val="32"/>
        </w:rPr>
        <w:t>负责外国党宾、国宾、重要外宾等官员访问察隅的接待工作。负责县重要外事活动礼宾工作。指导全县外事礼宾接待工作。</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（三）</w:t>
      </w:r>
      <w:r>
        <w:rPr>
          <w:rFonts w:ascii="仿宋_GB2312" w:eastAsia="仿宋_GB2312" w:hAnsi="仿宋" w:cs="仿宋_GB2312" w:hint="eastAsia"/>
          <w:color w:val="000000"/>
          <w:sz w:val="32"/>
          <w:szCs w:val="32"/>
        </w:rPr>
        <w:t>负责外国记者和香港、澳门特别行政区记者来察隅采访的管理和接待工作。</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（四）</w:t>
      </w:r>
      <w:r>
        <w:rPr>
          <w:rFonts w:ascii="仿宋_GB2312" w:eastAsia="仿宋_GB2312" w:hAnsi="仿宋" w:cs="仿宋_GB2312" w:hint="eastAsia"/>
          <w:color w:val="000000"/>
          <w:sz w:val="32"/>
          <w:szCs w:val="32"/>
        </w:rPr>
        <w:t>负责全县因公出国管理工作。</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（五）</w:t>
      </w:r>
      <w:r>
        <w:rPr>
          <w:rFonts w:ascii="仿宋_GB2312" w:eastAsia="仿宋_GB2312" w:hAnsi="仿宋" w:cs="仿宋_GB2312" w:hint="eastAsia"/>
          <w:color w:val="000000"/>
          <w:sz w:val="32"/>
          <w:szCs w:val="32"/>
        </w:rPr>
        <w:t>负责县边境地区涉外事务及边界事务。负责已定边界管理和未定边界调研工作。指导在争议地区和未定界地区恢复传统生产生活活动。</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（六）</w:t>
      </w:r>
      <w:r>
        <w:rPr>
          <w:rFonts w:ascii="仿宋_GB2312" w:eastAsia="仿宋_GB2312" w:hAnsi="仿宋" w:cs="仿宋_GB2312" w:hint="eastAsia"/>
          <w:color w:val="000000"/>
          <w:sz w:val="32"/>
          <w:szCs w:val="32"/>
        </w:rPr>
        <w:t>负责组织实施授权范围内外国人进藏在察隅管理工作，协助有关部门处置各类涉外案（事）件。</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（七）</w:t>
      </w:r>
      <w:r>
        <w:rPr>
          <w:rFonts w:ascii="仿宋_GB2312" w:eastAsia="仿宋_GB2312" w:hAnsi="仿宋" w:cs="仿宋_GB2312" w:hint="eastAsia"/>
          <w:color w:val="000000"/>
          <w:sz w:val="32"/>
          <w:szCs w:val="32"/>
        </w:rPr>
        <w:t>指导、协调处置县重大涉外国家安全事务工作。</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（八）</w:t>
      </w:r>
      <w:r>
        <w:rPr>
          <w:rFonts w:ascii="仿宋_GB2312" w:eastAsia="仿宋_GB2312" w:hAnsi="仿宋" w:cs="仿宋_GB2312" w:hint="eastAsia"/>
          <w:color w:val="000000"/>
          <w:sz w:val="32"/>
          <w:szCs w:val="32"/>
        </w:rPr>
        <w:t>统筹县对外民间交流交往工作。协调管理县社会组织参国际与非政府组织活动。</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t>（九）</w:t>
      </w:r>
      <w:r>
        <w:rPr>
          <w:rFonts w:ascii="仿宋_GB2312" w:eastAsia="仿宋_GB2312" w:hAnsi="仿宋" w:cs="仿宋_GB2312" w:hint="eastAsia"/>
          <w:color w:val="000000"/>
          <w:sz w:val="32"/>
          <w:szCs w:val="32"/>
        </w:rPr>
        <w:t>负责全县港澳事务，做好港澳同胞有关工作。</w:t>
      </w:r>
    </w:p>
    <w:p w:rsidR="004B0A70" w:rsidRDefault="004B0A70" w:rsidP="004B0A70">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宋体" w:hint="eastAsia"/>
          <w:sz w:val="32"/>
        </w:rPr>
        <w:lastRenderedPageBreak/>
        <w:t>（十）</w:t>
      </w:r>
      <w:r>
        <w:rPr>
          <w:rFonts w:ascii="仿宋_GB2312" w:eastAsia="仿宋_GB2312" w:hAnsi="仿宋" w:cs="仿宋_GB2312" w:hint="eastAsia"/>
          <w:color w:val="000000"/>
          <w:sz w:val="32"/>
          <w:szCs w:val="32"/>
        </w:rPr>
        <w:t>负责全县外事业务培训工作。</w:t>
      </w:r>
    </w:p>
    <w:p w:rsidR="004B0A70" w:rsidRDefault="004B0A70" w:rsidP="004B0A70">
      <w:pPr>
        <w:spacing w:line="560" w:lineRule="exact"/>
        <w:ind w:firstLineChars="200" w:firstLine="640"/>
        <w:rPr>
          <w:rFonts w:ascii="仿宋_GB2312" w:eastAsia="仿宋_GB2312" w:hAnsi="仿宋"/>
          <w:sz w:val="32"/>
          <w:szCs w:val="32"/>
        </w:rPr>
      </w:pPr>
      <w:r>
        <w:rPr>
          <w:rFonts w:ascii="仿宋_GB2312" w:eastAsia="仿宋_GB2312" w:hAnsi="宋体" w:hint="eastAsia"/>
          <w:sz w:val="32"/>
        </w:rPr>
        <w:t>（十一）</w:t>
      </w:r>
      <w:r>
        <w:rPr>
          <w:rFonts w:ascii="仿宋_GB2312" w:eastAsia="仿宋_GB2312" w:hAnsi="仿宋" w:cs="仿宋_GB2312" w:hint="eastAsia"/>
          <w:color w:val="000000"/>
          <w:sz w:val="32"/>
          <w:szCs w:val="32"/>
        </w:rPr>
        <w:t>完成县委、政府和县委外事工作委员会交办的其他任务。</w:t>
      </w:r>
    </w:p>
    <w:p w:rsidR="004B0A70" w:rsidRDefault="004B0A70" w:rsidP="004B0A7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 xml:space="preserve">二、机构设置  </w:t>
      </w:r>
    </w:p>
    <w:p w:rsidR="004B0A70" w:rsidRDefault="004B0A70" w:rsidP="004B0A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color w:val="000000"/>
          <w:sz w:val="32"/>
          <w:szCs w:val="32"/>
        </w:rPr>
        <w:t>察隅县外事办公室是县人民政府工作部门，为正科级，加挂县边界事务协调办公室牌子。</w:t>
      </w:r>
    </w:p>
    <w:p w:rsidR="00EA56B2" w:rsidRDefault="00EA56B2" w:rsidP="00EA56B2">
      <w:pPr>
        <w:rPr>
          <w:rFonts w:ascii="仿宋" w:eastAsia="仿宋" w:hAnsi="仿宋"/>
          <w:sz w:val="32"/>
          <w:szCs w:val="32"/>
        </w:rPr>
      </w:pPr>
    </w:p>
    <w:p w:rsidR="00EA56B2" w:rsidRDefault="00EA56B2" w:rsidP="004C26E3">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第二部分</w:t>
      </w:r>
    </w:p>
    <w:p w:rsidR="004C26E3" w:rsidRDefault="004C26E3" w:rsidP="004C26E3">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EA56B2" w:rsidRPr="004C26E3" w:rsidRDefault="00EA56B2" w:rsidP="004C26E3">
      <w:pPr>
        <w:shd w:val="clear" w:color="auto" w:fill="FFFFFF"/>
        <w:spacing w:line="570" w:lineRule="exact"/>
        <w:ind w:firstLineChars="200" w:firstLine="800"/>
        <w:jc w:val="center"/>
        <w:textAlignment w:val="center"/>
        <w:rPr>
          <w:rFonts w:ascii="方正小标宋简体" w:eastAsia="方正小标宋简体" w:hAnsi="宋体" w:cs="宋体"/>
          <w:color w:val="000000"/>
          <w:sz w:val="40"/>
          <w:szCs w:val="48"/>
        </w:rPr>
      </w:pPr>
      <w:r w:rsidRPr="006B437E">
        <w:rPr>
          <w:rFonts w:ascii="方正小标宋简体" w:eastAsia="方正小标宋简体" w:hAnsi="宋体" w:cs="宋体" w:hint="eastAsia"/>
          <w:color w:val="000000"/>
          <w:sz w:val="40"/>
          <w:szCs w:val="48"/>
        </w:rPr>
        <w:t>察隅县</w:t>
      </w:r>
      <w:r>
        <w:rPr>
          <w:rFonts w:ascii="方正小标宋简体" w:eastAsia="方正小标宋简体" w:hAnsi="宋体" w:cs="宋体" w:hint="eastAsia"/>
          <w:color w:val="000000"/>
          <w:sz w:val="40"/>
          <w:szCs w:val="48"/>
        </w:rPr>
        <w:t>外事办</w:t>
      </w:r>
      <w:r w:rsidRPr="006B437E">
        <w:rPr>
          <w:rFonts w:ascii="方正小标宋简体" w:eastAsia="方正小标宋简体" w:hAnsi="宋体" w:cs="宋体" w:hint="eastAsia"/>
          <w:color w:val="000000"/>
          <w:sz w:val="40"/>
          <w:szCs w:val="48"/>
        </w:rPr>
        <w:t>2020年度决算明细表</w:t>
      </w:r>
    </w:p>
    <w:p w:rsidR="00EA56B2" w:rsidRPr="006C457E" w:rsidRDefault="00EA56B2" w:rsidP="00EA56B2">
      <w:pPr>
        <w:shd w:val="clear" w:color="auto" w:fill="FFFFFF"/>
        <w:spacing w:line="570" w:lineRule="exact"/>
        <w:jc w:val="center"/>
        <w:textAlignment w:val="center"/>
        <w:rPr>
          <w:rFonts w:ascii="楷体_GB2312" w:eastAsia="楷体_GB2312" w:hAnsi="宋体" w:cs="宋体"/>
          <w:b/>
          <w:sz w:val="44"/>
          <w:szCs w:val="44"/>
        </w:rPr>
      </w:pPr>
      <w:r w:rsidRPr="006C457E">
        <w:rPr>
          <w:rFonts w:ascii="楷体_GB2312" w:eastAsia="楷体_GB2312" w:hAnsi="黑体" w:cs="宋体" w:hint="eastAsia"/>
          <w:b/>
          <w:color w:val="000000"/>
          <w:sz w:val="44"/>
          <w:szCs w:val="44"/>
        </w:rPr>
        <w:t>（见附</w:t>
      </w:r>
      <w:r>
        <w:rPr>
          <w:rFonts w:ascii="楷体_GB2312" w:eastAsia="楷体_GB2312" w:hAnsi="黑体" w:cs="宋体" w:hint="eastAsia"/>
          <w:b/>
          <w:color w:val="000000"/>
          <w:sz w:val="44"/>
          <w:szCs w:val="44"/>
        </w:rPr>
        <w:t>件</w:t>
      </w:r>
      <w:r w:rsidRPr="006C457E">
        <w:rPr>
          <w:rFonts w:ascii="楷体_GB2312" w:eastAsia="楷体_GB2312" w:hAnsi="黑体" w:cs="宋体" w:hint="eastAsia"/>
          <w:b/>
          <w:color w:val="000000"/>
          <w:sz w:val="44"/>
          <w:szCs w:val="44"/>
        </w:rPr>
        <w:t>1－8）</w:t>
      </w:r>
    </w:p>
    <w:p w:rsidR="00EA56B2" w:rsidRDefault="00EA56B2" w:rsidP="00EA56B2">
      <w:pPr>
        <w:shd w:val="clear" w:color="auto" w:fill="FFFFFF"/>
        <w:spacing w:line="570" w:lineRule="exact"/>
        <w:ind w:firstLineChars="200" w:firstLine="640"/>
        <w:textAlignment w:val="center"/>
        <w:rPr>
          <w:rFonts w:ascii="Times New Roman" w:eastAsia="仿宋" w:hAnsi="Times New Roman" w:cs="Times New Roman"/>
          <w:color w:val="000000"/>
          <w:sz w:val="32"/>
          <w:szCs w:val="32"/>
        </w:rPr>
      </w:pPr>
    </w:p>
    <w:p w:rsidR="00EA56B2" w:rsidRDefault="00EA56B2" w:rsidP="00EA56B2">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r w:rsidRPr="00495633">
        <w:rPr>
          <w:rFonts w:ascii="方正小标宋简体" w:eastAsia="方正小标宋简体" w:hAnsi="宋体" w:cs="宋体" w:hint="eastAsia"/>
          <w:color w:val="000000"/>
          <w:sz w:val="48"/>
          <w:szCs w:val="48"/>
        </w:rPr>
        <w:t>第三部分</w:t>
      </w:r>
    </w:p>
    <w:p w:rsidR="00EA56B2" w:rsidRPr="006C457E" w:rsidRDefault="00EA56B2" w:rsidP="00EA56B2">
      <w:pPr>
        <w:shd w:val="clear" w:color="auto" w:fill="FFFFFF"/>
        <w:spacing w:line="570" w:lineRule="exact"/>
        <w:ind w:firstLineChars="200" w:firstLine="960"/>
        <w:jc w:val="center"/>
        <w:textAlignment w:val="center"/>
        <w:rPr>
          <w:rFonts w:ascii="方正小标宋简体" w:eastAsia="方正小标宋简体" w:hAnsi="宋体" w:cs="宋体"/>
          <w:color w:val="000000"/>
          <w:sz w:val="48"/>
          <w:szCs w:val="48"/>
        </w:rPr>
      </w:pPr>
    </w:p>
    <w:p w:rsidR="00EA56B2" w:rsidRPr="006B437E" w:rsidRDefault="00EA56B2" w:rsidP="00EA56B2">
      <w:pPr>
        <w:shd w:val="clear" w:color="auto" w:fill="FFFFFF"/>
        <w:spacing w:line="570" w:lineRule="exact"/>
        <w:jc w:val="center"/>
        <w:textAlignment w:val="center"/>
        <w:rPr>
          <w:rFonts w:ascii="方正小标宋简体" w:eastAsia="方正小标宋简体" w:hAnsi="宋体" w:cs="宋体"/>
          <w:color w:val="000000"/>
          <w:sz w:val="40"/>
          <w:szCs w:val="48"/>
        </w:rPr>
      </w:pPr>
      <w:r w:rsidRPr="006B437E">
        <w:rPr>
          <w:rFonts w:ascii="方正小标宋简体" w:eastAsia="方正小标宋简体" w:hAnsi="宋体" w:cs="宋体" w:hint="eastAsia"/>
          <w:color w:val="000000"/>
          <w:sz w:val="40"/>
          <w:szCs w:val="48"/>
        </w:rPr>
        <w:t>察隅县</w:t>
      </w:r>
      <w:r>
        <w:rPr>
          <w:rFonts w:ascii="方正小标宋简体" w:eastAsia="方正小标宋简体" w:hAnsi="宋体" w:cs="宋体" w:hint="eastAsia"/>
          <w:color w:val="000000"/>
          <w:sz w:val="40"/>
          <w:szCs w:val="48"/>
        </w:rPr>
        <w:t>外事办</w:t>
      </w:r>
      <w:r w:rsidRPr="006B437E">
        <w:rPr>
          <w:rFonts w:ascii="方正小标宋简体" w:eastAsia="方正小标宋简体" w:hAnsi="宋体" w:cs="宋体" w:hint="eastAsia"/>
          <w:color w:val="000000"/>
          <w:sz w:val="40"/>
          <w:szCs w:val="48"/>
        </w:rPr>
        <w:t>2020年度决算情况说明</w:t>
      </w:r>
    </w:p>
    <w:p w:rsidR="00EA56B2" w:rsidRPr="006E01CE" w:rsidRDefault="00EA56B2" w:rsidP="00EA56B2">
      <w:pPr>
        <w:shd w:val="clear" w:color="auto" w:fill="FFFFFF"/>
        <w:spacing w:line="570" w:lineRule="exact"/>
        <w:ind w:firstLineChars="200" w:firstLine="480"/>
        <w:textAlignment w:val="center"/>
        <w:rPr>
          <w:rFonts w:ascii="宋体" w:eastAsia="宋体" w:hAnsi="宋体" w:cs="宋体"/>
          <w:sz w:val="24"/>
          <w:szCs w:val="24"/>
        </w:rPr>
      </w:pP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一、2020年度收入支出总体情况说明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 xml:space="preserve"> 察隅县外事办2020年度收入合计</w:t>
      </w:r>
      <w:r w:rsidRPr="00C62777">
        <w:rPr>
          <w:rFonts w:ascii="仿宋_GB2312" w:eastAsia="仿宋_GB2312" w:hAnsi="仿宋" w:cs="仿宋_GB2312"/>
          <w:color w:val="000000"/>
          <w:sz w:val="32"/>
          <w:szCs w:val="32"/>
        </w:rPr>
        <w:t>36</w:t>
      </w:r>
      <w:r w:rsidR="00BE38D5"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37</w:t>
      </w:r>
      <w:r w:rsidR="00BE38D5"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元，支出合计</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lastRenderedPageBreak/>
        <w:t>二、2020年度收入情况说明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2020年一般公共预算收入</w:t>
      </w:r>
      <w:r w:rsidRPr="00C62777">
        <w:rPr>
          <w:rFonts w:ascii="仿宋_GB2312" w:eastAsia="仿宋_GB2312" w:hAnsi="仿宋" w:cs="仿宋_GB2312"/>
          <w:color w:val="000000"/>
          <w:sz w:val="32"/>
          <w:szCs w:val="32"/>
        </w:rPr>
        <w:t>36</w:t>
      </w:r>
      <w:r w:rsidR="00BE38D5"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37</w:t>
      </w:r>
      <w:r w:rsidR="00BE38D5"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元，财政拨款收入</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三、2020年度支出情况说明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察隅县外事办2020年度支出合计</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，其中：基本支出</w:t>
      </w:r>
      <w:r w:rsidRPr="00C62777">
        <w:rPr>
          <w:rFonts w:ascii="仿宋_GB2312" w:eastAsia="仿宋_GB2312" w:hAnsi="仿宋" w:cs="仿宋_GB2312"/>
          <w:color w:val="000000"/>
          <w:sz w:val="32"/>
          <w:szCs w:val="32"/>
        </w:rPr>
        <w:t>33</w:t>
      </w:r>
      <w:r w:rsidR="00BE38D5"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37</w:t>
      </w:r>
      <w:r w:rsidR="00BE38D5"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元，占总支出的91.75%；项目支出</w:t>
      </w:r>
      <w:r w:rsidRPr="00C62777">
        <w:rPr>
          <w:rFonts w:ascii="仿宋_GB2312" w:eastAsia="仿宋_GB2312" w:hAnsi="仿宋" w:cs="仿宋_GB2312"/>
          <w:color w:val="000000"/>
          <w:sz w:val="32"/>
          <w:szCs w:val="32"/>
        </w:rPr>
        <w:t>3</w:t>
      </w:r>
      <w:r w:rsidR="00BE38D5"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元，占总支出的8.25%。按经济分类分，其中：工资福利支出</w:t>
      </w:r>
      <w:r w:rsidRPr="00C62777">
        <w:rPr>
          <w:rFonts w:ascii="仿宋_GB2312" w:eastAsia="仿宋_GB2312" w:hAnsi="仿宋" w:cs="仿宋_GB2312"/>
          <w:color w:val="000000"/>
          <w:sz w:val="32"/>
          <w:szCs w:val="32"/>
        </w:rPr>
        <w:t>26</w:t>
      </w:r>
      <w:r w:rsidR="00BE38D5"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2</w:t>
      </w:r>
      <w:r w:rsidR="00BE38D5" w:rsidRPr="00C62777">
        <w:rPr>
          <w:rFonts w:ascii="仿宋_GB2312" w:eastAsia="仿宋_GB2312" w:hAnsi="仿宋" w:cs="仿宋_GB2312" w:hint="eastAsia"/>
          <w:color w:val="000000"/>
          <w:sz w:val="32"/>
          <w:szCs w:val="32"/>
        </w:rPr>
        <w:t>2万</w:t>
      </w:r>
      <w:r w:rsidRPr="00C62777">
        <w:rPr>
          <w:rFonts w:ascii="仿宋_GB2312" w:eastAsia="仿宋_GB2312" w:hAnsi="仿宋" w:cs="仿宋_GB2312" w:hint="eastAsia"/>
          <w:color w:val="000000"/>
          <w:sz w:val="32"/>
          <w:szCs w:val="32"/>
        </w:rPr>
        <w:t>元，占总支出的72.08%；商品和服务支出</w:t>
      </w:r>
      <w:r w:rsidRPr="00C62777">
        <w:rPr>
          <w:rFonts w:ascii="仿宋_GB2312" w:eastAsia="仿宋_GB2312" w:hAnsi="仿宋" w:cs="仿宋_GB2312"/>
          <w:color w:val="000000"/>
          <w:sz w:val="32"/>
          <w:szCs w:val="32"/>
        </w:rPr>
        <w:t>9</w:t>
      </w:r>
      <w:r w:rsidR="00BE38D5"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4</w:t>
      </w:r>
      <w:r w:rsidR="00BE38D5" w:rsidRPr="00C62777">
        <w:rPr>
          <w:rFonts w:ascii="仿宋_GB2312" w:eastAsia="仿宋_GB2312" w:hAnsi="仿宋" w:cs="仿宋_GB2312" w:hint="eastAsia"/>
          <w:color w:val="000000"/>
          <w:sz w:val="32"/>
          <w:szCs w:val="32"/>
        </w:rPr>
        <w:t>7万</w:t>
      </w:r>
      <w:r w:rsidRPr="00C62777">
        <w:rPr>
          <w:rFonts w:ascii="仿宋_GB2312" w:eastAsia="仿宋_GB2312" w:hAnsi="仿宋" w:cs="仿宋_GB2312" w:hint="eastAsia"/>
          <w:color w:val="000000"/>
          <w:sz w:val="32"/>
          <w:szCs w:val="32"/>
        </w:rPr>
        <w:t>元，占总支出的26.03%；对个人和家庭的补助支出</w:t>
      </w:r>
      <w:r w:rsidR="00BE38D5" w:rsidRPr="00C62777">
        <w:rPr>
          <w:rFonts w:ascii="仿宋_GB2312" w:eastAsia="仿宋_GB2312" w:hAnsi="仿宋" w:cs="仿宋_GB2312" w:hint="eastAsia"/>
          <w:color w:val="000000"/>
          <w:sz w:val="32"/>
          <w:szCs w:val="32"/>
        </w:rPr>
        <w:t>0.</w:t>
      </w:r>
      <w:r w:rsidRPr="00C62777">
        <w:rPr>
          <w:rFonts w:ascii="仿宋_GB2312" w:eastAsia="仿宋_GB2312" w:hAnsi="仿宋" w:cs="仿宋_GB2312"/>
          <w:color w:val="000000"/>
          <w:sz w:val="32"/>
          <w:szCs w:val="32"/>
        </w:rPr>
        <w:t>6</w:t>
      </w:r>
      <w:r w:rsidR="00BE38D5" w:rsidRPr="00C62777">
        <w:rPr>
          <w:rFonts w:ascii="仿宋_GB2312" w:eastAsia="仿宋_GB2312" w:hAnsi="仿宋" w:cs="仿宋_GB2312" w:hint="eastAsia"/>
          <w:color w:val="000000"/>
          <w:sz w:val="32"/>
          <w:szCs w:val="32"/>
        </w:rPr>
        <w:t>9万</w:t>
      </w:r>
      <w:r w:rsidRPr="00C62777">
        <w:rPr>
          <w:rFonts w:ascii="仿宋_GB2312" w:eastAsia="仿宋_GB2312" w:hAnsi="仿宋" w:cs="仿宋_GB2312" w:hint="eastAsia"/>
          <w:color w:val="000000"/>
          <w:sz w:val="32"/>
          <w:szCs w:val="32"/>
        </w:rPr>
        <w:t>元，占总支出的1.89%。</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四、2020年度一般公共预算财政拨款收入支出总体情况说明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察隅县外事办2020年度一般公共预算财政拨款收入合计</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，一般公共预算财政拨款支出合计</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五、2020年度一般公共预算财政拨款支出情况说明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察隅县外事办2020年度一般公共预算财政拨款支出</w:t>
      </w:r>
      <w:r w:rsidR="00BE38D5" w:rsidRPr="00C62777">
        <w:rPr>
          <w:rFonts w:ascii="仿宋_GB2312" w:eastAsia="仿宋_GB2312" w:hAnsi="仿宋" w:cs="仿宋_GB2312"/>
          <w:color w:val="000000"/>
          <w:sz w:val="32"/>
          <w:szCs w:val="32"/>
        </w:rPr>
        <w:t>36.37万</w:t>
      </w:r>
      <w:r w:rsidRPr="00C62777">
        <w:rPr>
          <w:rFonts w:ascii="仿宋_GB2312" w:eastAsia="仿宋_GB2312" w:hAnsi="仿宋" w:cs="仿宋_GB2312" w:hint="eastAsia"/>
          <w:color w:val="000000"/>
          <w:sz w:val="32"/>
          <w:szCs w:val="32"/>
        </w:rPr>
        <w:t>，其中一般公共服务支出</w:t>
      </w:r>
      <w:r w:rsidRPr="00C62777">
        <w:rPr>
          <w:rFonts w:ascii="仿宋_GB2312" w:eastAsia="仿宋_GB2312" w:hAnsi="仿宋" w:cs="仿宋_GB2312"/>
          <w:color w:val="000000"/>
          <w:sz w:val="32"/>
          <w:szCs w:val="32"/>
        </w:rPr>
        <w:t>31</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0</w:t>
      </w:r>
      <w:r w:rsidR="00CB522D" w:rsidRPr="00C62777">
        <w:rPr>
          <w:rFonts w:ascii="仿宋_GB2312" w:eastAsia="仿宋_GB2312" w:hAnsi="仿宋" w:cs="仿宋_GB2312" w:hint="eastAsia"/>
          <w:color w:val="000000"/>
          <w:sz w:val="32"/>
          <w:szCs w:val="32"/>
        </w:rPr>
        <w:t>2万</w:t>
      </w:r>
      <w:r w:rsidRPr="00C62777">
        <w:rPr>
          <w:rFonts w:ascii="仿宋_GB2312" w:eastAsia="仿宋_GB2312" w:hAnsi="仿宋" w:cs="仿宋_GB2312" w:hint="eastAsia"/>
          <w:color w:val="000000"/>
          <w:sz w:val="32"/>
          <w:szCs w:val="32"/>
        </w:rPr>
        <w:t>元，占总支出的85.27%；住房保障支出</w:t>
      </w:r>
      <w:r w:rsidRPr="00C62777">
        <w:rPr>
          <w:rFonts w:ascii="仿宋_GB2312" w:eastAsia="仿宋_GB2312" w:hAnsi="仿宋" w:cs="仿宋_GB2312"/>
          <w:color w:val="000000"/>
          <w:sz w:val="32"/>
          <w:szCs w:val="32"/>
        </w:rPr>
        <w:t>5</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3</w:t>
      </w:r>
      <w:r w:rsidR="00CB522D" w:rsidRPr="00C62777">
        <w:rPr>
          <w:rFonts w:ascii="仿宋_GB2312" w:eastAsia="仿宋_GB2312" w:hAnsi="仿宋" w:cs="仿宋_GB2312" w:hint="eastAsia"/>
          <w:color w:val="000000"/>
          <w:sz w:val="32"/>
          <w:szCs w:val="32"/>
        </w:rPr>
        <w:t>6万</w:t>
      </w:r>
      <w:r w:rsidRPr="00C62777">
        <w:rPr>
          <w:rFonts w:ascii="仿宋_GB2312" w:eastAsia="仿宋_GB2312" w:hAnsi="仿宋" w:cs="仿宋_GB2312" w:hint="eastAsia"/>
          <w:color w:val="000000"/>
          <w:sz w:val="32"/>
          <w:szCs w:val="32"/>
        </w:rPr>
        <w:t>元，占总支出的14.73%。</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六、2020年度一般公共预算财政拨款基本支出情况说明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lastRenderedPageBreak/>
        <w:t>察隅县外事办2020年度一般公共预算财政拨款基本支出</w:t>
      </w:r>
      <w:r w:rsidRPr="00C62777">
        <w:rPr>
          <w:rFonts w:ascii="仿宋_GB2312" w:eastAsia="仿宋_GB2312" w:hAnsi="仿宋" w:cs="仿宋_GB2312"/>
          <w:color w:val="000000"/>
          <w:sz w:val="32"/>
          <w:szCs w:val="32"/>
        </w:rPr>
        <w:t>33</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37</w:t>
      </w:r>
      <w:r w:rsidR="00CB522D"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元。其中：人员经费支出</w:t>
      </w:r>
      <w:r w:rsidRPr="00C62777">
        <w:rPr>
          <w:rFonts w:ascii="仿宋_GB2312" w:eastAsia="仿宋_GB2312" w:hAnsi="仿宋" w:cs="仿宋_GB2312"/>
          <w:color w:val="000000"/>
          <w:sz w:val="32"/>
          <w:szCs w:val="32"/>
        </w:rPr>
        <w:t>26</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90</w:t>
      </w:r>
      <w:r w:rsidR="00CB522D" w:rsidRPr="00C62777">
        <w:rPr>
          <w:rFonts w:ascii="仿宋_GB2312" w:eastAsia="仿宋_GB2312" w:hAnsi="仿宋" w:cs="仿宋_GB2312" w:hint="eastAsia"/>
          <w:color w:val="000000"/>
          <w:sz w:val="32"/>
          <w:szCs w:val="32"/>
        </w:rPr>
        <w:t>万</w:t>
      </w:r>
      <w:r w:rsidRPr="00C62777">
        <w:rPr>
          <w:rFonts w:ascii="仿宋_GB2312" w:eastAsia="仿宋_GB2312" w:hAnsi="仿宋" w:cs="仿宋_GB2312" w:hint="eastAsia"/>
          <w:color w:val="000000"/>
          <w:sz w:val="32"/>
          <w:szCs w:val="32"/>
        </w:rPr>
        <w:t>元，占总支出的80.62%，主要包括基本工资、津贴补贴、奖金、其他社会保障缴费、其他工资福利支出、住房公积金、提租补贴、购房补贴、其他对个人和家庭的补助支出等。日常公用经费支出</w:t>
      </w:r>
      <w:r w:rsidRPr="00C62777">
        <w:rPr>
          <w:rFonts w:ascii="仿宋_GB2312" w:eastAsia="仿宋_GB2312" w:hAnsi="仿宋" w:cs="仿宋_GB2312"/>
          <w:color w:val="000000"/>
          <w:sz w:val="32"/>
          <w:szCs w:val="32"/>
        </w:rPr>
        <w:t>6</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4</w:t>
      </w:r>
      <w:r w:rsidR="00CB522D" w:rsidRPr="00C62777">
        <w:rPr>
          <w:rFonts w:ascii="仿宋_GB2312" w:eastAsia="仿宋_GB2312" w:hAnsi="仿宋" w:cs="仿宋_GB2312" w:hint="eastAsia"/>
          <w:color w:val="000000"/>
          <w:sz w:val="32"/>
          <w:szCs w:val="32"/>
        </w:rPr>
        <w:t>7万</w:t>
      </w:r>
      <w:r w:rsidRPr="00C62777">
        <w:rPr>
          <w:rFonts w:ascii="仿宋_GB2312" w:eastAsia="仿宋_GB2312" w:hAnsi="仿宋" w:cs="仿宋_GB2312" w:hint="eastAsia"/>
          <w:color w:val="000000"/>
          <w:sz w:val="32"/>
          <w:szCs w:val="32"/>
        </w:rPr>
        <w:t>元，占总支出的19.38%。主要包括办公费、水费、电费、邮电费、取暖费、差旅费、维修费、培训费、公务接待费、专用材料费、福利费、公车运行维护费、其他交通费、其他商品和服务支出、办公设备购置、专用设备购置等。</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七、2020年度一般公共预算财政拨款“三公”经费支出情况说明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察隅县外事办2020年度“三公”经费决算数0</w:t>
      </w:r>
      <w:r w:rsidR="003F6401">
        <w:rPr>
          <w:rFonts w:ascii="仿宋_GB2312" w:eastAsia="仿宋_GB2312" w:hAnsi="仿宋" w:cs="仿宋_GB2312" w:hint="eastAsia"/>
          <w:color w:val="000000"/>
          <w:sz w:val="32"/>
          <w:szCs w:val="32"/>
        </w:rPr>
        <w:t>元，因为本单位无公务接待事项，没有配置公车。</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1、因公出国（境）费为0元；</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2、公务接待费</w:t>
      </w:r>
      <w:r w:rsidRPr="00C62777">
        <w:rPr>
          <w:rFonts w:ascii="仿宋_GB2312" w:eastAsia="仿宋_GB2312" w:hAnsi="仿宋" w:cs="仿宋_GB2312"/>
          <w:color w:val="000000"/>
          <w:sz w:val="32"/>
          <w:szCs w:val="32"/>
        </w:rPr>
        <w:t>0</w:t>
      </w:r>
      <w:r w:rsidRPr="00C62777">
        <w:rPr>
          <w:rFonts w:ascii="仿宋_GB2312" w:eastAsia="仿宋_GB2312" w:hAnsi="仿宋" w:cs="仿宋_GB2312" w:hint="eastAsia"/>
          <w:color w:val="000000"/>
          <w:sz w:val="32"/>
          <w:szCs w:val="32"/>
        </w:rPr>
        <w:t>元。</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3、公务用车购置及运行维护费</w:t>
      </w:r>
      <w:r w:rsidRPr="00C62777">
        <w:rPr>
          <w:rFonts w:ascii="仿宋_GB2312" w:eastAsia="仿宋_GB2312" w:hAnsi="仿宋" w:cs="仿宋_GB2312"/>
          <w:color w:val="000000"/>
          <w:sz w:val="32"/>
          <w:szCs w:val="32"/>
        </w:rPr>
        <w:t>0</w:t>
      </w:r>
      <w:r w:rsidRPr="00C62777">
        <w:rPr>
          <w:rFonts w:ascii="仿宋_GB2312" w:eastAsia="仿宋_GB2312" w:hAnsi="仿宋" w:cs="仿宋_GB2312" w:hint="eastAsia"/>
          <w:color w:val="000000"/>
          <w:sz w:val="32"/>
          <w:szCs w:val="32"/>
        </w:rPr>
        <w:t>元，。</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八、其他重要事项情况说明</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 xml:space="preserve">  （一）机关运行经费支出情况。察隅县外事办2020年度机关运行经费</w:t>
      </w:r>
      <w:r w:rsidRPr="00C62777">
        <w:rPr>
          <w:rFonts w:ascii="仿宋_GB2312" w:eastAsia="仿宋_GB2312" w:hAnsi="仿宋" w:cs="仿宋_GB2312"/>
          <w:color w:val="000000"/>
          <w:sz w:val="32"/>
          <w:szCs w:val="32"/>
        </w:rPr>
        <w:t>6</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color w:val="000000"/>
          <w:sz w:val="32"/>
          <w:szCs w:val="32"/>
        </w:rPr>
        <w:t>4</w:t>
      </w:r>
      <w:r w:rsidR="00CB522D" w:rsidRPr="00C62777">
        <w:rPr>
          <w:rFonts w:ascii="仿宋_GB2312" w:eastAsia="仿宋_GB2312" w:hAnsi="仿宋" w:cs="仿宋_GB2312" w:hint="eastAsia"/>
          <w:color w:val="000000"/>
          <w:sz w:val="32"/>
          <w:szCs w:val="32"/>
        </w:rPr>
        <w:t>7万</w:t>
      </w:r>
      <w:r w:rsidRPr="00C62777">
        <w:rPr>
          <w:rFonts w:ascii="仿宋_GB2312" w:eastAsia="仿宋_GB2312" w:hAnsi="仿宋" w:cs="仿宋_GB2312" w:hint="eastAsia"/>
          <w:color w:val="000000"/>
          <w:sz w:val="32"/>
          <w:szCs w:val="32"/>
        </w:rPr>
        <w:t>元。</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lastRenderedPageBreak/>
        <w:t xml:space="preserve"> （二）国有资产占有使用情况。截止2020年年底，固定资产总额11</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hint="eastAsia"/>
          <w:color w:val="000000"/>
          <w:sz w:val="32"/>
          <w:szCs w:val="32"/>
        </w:rPr>
        <w:t>8</w:t>
      </w:r>
      <w:r w:rsidR="00CB522D" w:rsidRPr="00C62777">
        <w:rPr>
          <w:rFonts w:ascii="仿宋_GB2312" w:eastAsia="仿宋_GB2312" w:hAnsi="仿宋" w:cs="仿宋_GB2312" w:hint="eastAsia"/>
          <w:color w:val="000000"/>
          <w:sz w:val="32"/>
          <w:szCs w:val="32"/>
        </w:rPr>
        <w:t>5万</w:t>
      </w:r>
      <w:r w:rsidRPr="00C62777">
        <w:rPr>
          <w:rFonts w:ascii="仿宋_GB2312" w:eastAsia="仿宋_GB2312" w:hAnsi="仿宋" w:cs="仿宋_GB2312" w:hint="eastAsia"/>
          <w:color w:val="000000"/>
          <w:sz w:val="32"/>
          <w:szCs w:val="32"/>
        </w:rPr>
        <w:t>元。其中：其他固定资产11</w:t>
      </w:r>
      <w:r w:rsidR="00CB522D" w:rsidRPr="00C62777">
        <w:rPr>
          <w:rFonts w:ascii="仿宋_GB2312" w:eastAsia="仿宋_GB2312" w:hAnsi="仿宋" w:cs="仿宋_GB2312" w:hint="eastAsia"/>
          <w:color w:val="000000"/>
          <w:sz w:val="32"/>
          <w:szCs w:val="32"/>
        </w:rPr>
        <w:t>.</w:t>
      </w:r>
      <w:r w:rsidRPr="00C62777">
        <w:rPr>
          <w:rFonts w:ascii="仿宋_GB2312" w:eastAsia="仿宋_GB2312" w:hAnsi="仿宋" w:cs="仿宋_GB2312" w:hint="eastAsia"/>
          <w:color w:val="000000"/>
          <w:sz w:val="32"/>
          <w:szCs w:val="32"/>
        </w:rPr>
        <w:t>8</w:t>
      </w:r>
      <w:r w:rsidR="00CB522D" w:rsidRPr="00C62777">
        <w:rPr>
          <w:rFonts w:ascii="仿宋_GB2312" w:eastAsia="仿宋_GB2312" w:hAnsi="仿宋" w:cs="仿宋_GB2312" w:hint="eastAsia"/>
          <w:color w:val="000000"/>
          <w:sz w:val="32"/>
          <w:szCs w:val="32"/>
        </w:rPr>
        <w:t>5万</w:t>
      </w:r>
      <w:r w:rsidRPr="00C62777">
        <w:rPr>
          <w:rFonts w:ascii="仿宋_GB2312" w:eastAsia="仿宋_GB2312" w:hAnsi="仿宋" w:cs="仿宋_GB2312" w:hint="eastAsia"/>
          <w:color w:val="000000"/>
          <w:sz w:val="32"/>
          <w:szCs w:val="32"/>
        </w:rPr>
        <w:t>元，占资产总额的100%。</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（三）政府采购情况。察隅县外事办2020年度采购支出0元。</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（四）预算绩效情况。2020年度本单位无绩效评价项目。</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九、重点、重大项目信息</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r w:rsidRPr="00C62777">
        <w:rPr>
          <w:rFonts w:ascii="仿宋_GB2312" w:eastAsia="仿宋_GB2312" w:hAnsi="仿宋" w:cs="仿宋_GB2312" w:hint="eastAsia"/>
          <w:color w:val="000000"/>
          <w:sz w:val="32"/>
          <w:szCs w:val="32"/>
        </w:rPr>
        <w:t>2020年察隅县外事办无重大项目</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p>
    <w:p w:rsidR="00C62777" w:rsidRDefault="00C62777" w:rsidP="00C62777">
      <w:pPr>
        <w:ind w:left="4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EA56B2" w:rsidRPr="00C62777" w:rsidRDefault="00EA56B2" w:rsidP="00C62777">
      <w:pPr>
        <w:spacing w:line="560" w:lineRule="exact"/>
        <w:ind w:firstLineChars="200" w:firstLine="640"/>
        <w:rPr>
          <w:rFonts w:ascii="仿宋_GB2312" w:eastAsia="仿宋_GB2312" w:hAnsi="仿宋" w:cs="仿宋_GB2312"/>
          <w:color w:val="000000"/>
          <w:sz w:val="32"/>
          <w:szCs w:val="32"/>
        </w:rPr>
      </w:pPr>
    </w:p>
    <w:p w:rsidR="006F6DF8" w:rsidRDefault="006F6DF8" w:rsidP="006F6DF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指财政当年拨付的资金。</w:t>
      </w:r>
    </w:p>
    <w:p w:rsidR="006F6DF8" w:rsidRDefault="006F6DF8" w:rsidP="006F6DF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二、其他收入：</w:t>
      </w:r>
      <w:r>
        <w:rPr>
          <w:rFonts w:ascii="仿宋_GB2312" w:eastAsia="仿宋_GB2312" w:hAnsi="仿宋_GB2312" w:cs="仿宋_GB2312" w:hint="eastAsia"/>
          <w:bCs/>
          <w:sz w:val="32"/>
          <w:szCs w:val="32"/>
        </w:rPr>
        <w:t>指预算单位在“财政拨款收入”、“事业收入”、“经营收入”之外取得的收入。主要是按规定使用的上级财政补助经费和历年政府采购结转经费。</w:t>
      </w:r>
    </w:p>
    <w:p w:rsidR="006F6DF8" w:rsidRDefault="006F6DF8" w:rsidP="006F6DF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三、一般公共服务支出：</w:t>
      </w:r>
      <w:r>
        <w:rPr>
          <w:rFonts w:ascii="仿宋_GB2312" w:eastAsia="仿宋_GB2312" w:hAnsi="仿宋_GB2312" w:cs="仿宋_GB2312" w:hint="eastAsia"/>
          <w:sz w:val="32"/>
          <w:szCs w:val="32"/>
        </w:rPr>
        <w:t>反应政府提供一般公共服务的支出。</w:t>
      </w:r>
    </w:p>
    <w:p w:rsidR="006F6DF8" w:rsidRDefault="006F6DF8" w:rsidP="006F6DF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四、行政运行：</w:t>
      </w:r>
      <w:r>
        <w:rPr>
          <w:rFonts w:ascii="仿宋_GB2312" w:eastAsia="仿宋_GB2312" w:hAnsi="仿宋_GB2312" w:cs="仿宋_GB2312" w:hint="eastAsia"/>
          <w:sz w:val="32"/>
          <w:szCs w:val="32"/>
        </w:rPr>
        <w:t>指用于保障完成日常工作任务而发生的基本支出。</w:t>
      </w:r>
    </w:p>
    <w:p w:rsidR="006F6DF8" w:rsidRDefault="006F6DF8" w:rsidP="006F6DF8">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五、住房保障支出：</w:t>
      </w:r>
      <w:r>
        <w:rPr>
          <w:rFonts w:ascii="仿宋_GB2312" w:eastAsia="仿宋_GB2312" w:hAnsi="仿宋_GB2312" w:cs="仿宋_GB2312" w:hint="eastAsia"/>
          <w:sz w:val="32"/>
          <w:szCs w:val="32"/>
        </w:rPr>
        <w:t>指按照国家政策规定用于住房方面的支出。</w:t>
      </w:r>
    </w:p>
    <w:p w:rsidR="006F6DF8" w:rsidRDefault="006F6DF8" w:rsidP="006F6D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六、基本支出：</w:t>
      </w:r>
      <w:r>
        <w:rPr>
          <w:rFonts w:ascii="仿宋_GB2312" w:eastAsia="仿宋_GB2312" w:hAnsi="仿宋_GB2312" w:cs="仿宋_GB2312" w:hint="eastAsia"/>
          <w:sz w:val="32"/>
          <w:szCs w:val="32"/>
        </w:rPr>
        <w:t>指为保障机构正常运转，完成日常工作任务而发生的人员支出（包括基本工资、津贴补贴等）和公用支出（包括办公费、邮电费、差旅费及印刷费等）。</w:t>
      </w:r>
    </w:p>
    <w:p w:rsidR="006F6DF8" w:rsidRDefault="006F6DF8" w:rsidP="006F6D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七、项目支出，</w:t>
      </w:r>
      <w:r>
        <w:rPr>
          <w:rFonts w:ascii="仿宋_GB2312" w:eastAsia="仿宋_GB2312" w:hAnsi="仿宋_GB2312" w:cs="仿宋_GB2312" w:hint="eastAsia"/>
          <w:sz w:val="32"/>
          <w:szCs w:val="32"/>
        </w:rPr>
        <w:t>指在基本支出之外为完成特定行政任务和事业发展目标所发生的支出。</w:t>
      </w:r>
    </w:p>
    <w:p w:rsidR="006F6DF8" w:rsidRDefault="006F6DF8" w:rsidP="006F6D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6F6DF8" w:rsidRDefault="006F6DF8" w:rsidP="006F6D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九、“三公”经费：</w:t>
      </w:r>
      <w:r>
        <w:rPr>
          <w:rFonts w:ascii="仿宋_GB2312" w:eastAsia="仿宋_GB2312" w:hAnsi="仿宋_GB2312" w:cs="仿宋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F6DF8" w:rsidRPr="00495633" w:rsidRDefault="006F6DF8" w:rsidP="006F6DF8">
      <w:pPr>
        <w:ind w:firstLineChars="196" w:firstLine="630"/>
        <w:rPr>
          <w:rFonts w:ascii="仿宋_GB2312" w:eastAsia="仿宋_GB2312" w:hAnsi="宋体" w:cs="宋体"/>
          <w:sz w:val="24"/>
          <w:szCs w:val="24"/>
        </w:rPr>
      </w:pPr>
      <w:r>
        <w:rPr>
          <w:rFonts w:ascii="仿宋_GB2312" w:eastAsia="仿宋_GB2312" w:hAnsi="仿宋_GB2312" w:cs="仿宋_GB2312" w:hint="eastAsia"/>
          <w:b/>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w:t>
      </w:r>
      <w:r>
        <w:rPr>
          <w:rFonts w:ascii="仿宋_GB2312" w:eastAsia="仿宋_GB2312" w:hAnsi="仿宋_GB2312" w:cs="仿宋_GB2312" w:hint="eastAsia"/>
          <w:sz w:val="32"/>
          <w:szCs w:val="32"/>
        </w:rPr>
        <w:lastRenderedPageBreak/>
        <w:t>利费、维修（护）费、专用材料及一般设备购置费、办公用房水电费、办公用房取暖费、办公用房物业管理费、公务用车运行维护费以及其他费用。</w:t>
      </w:r>
    </w:p>
    <w:p w:rsidR="00C62777" w:rsidRPr="00AF3020" w:rsidRDefault="00C62777" w:rsidP="00C62777">
      <w:pPr>
        <w:spacing w:line="560" w:lineRule="exact"/>
        <w:ind w:firstLineChars="200" w:firstLine="640"/>
        <w:rPr>
          <w:rFonts w:ascii="仿宋_GB2312" w:eastAsia="仿宋_GB2312" w:hAnsi="仿宋" w:cs="仿宋_GB2312"/>
          <w:color w:val="000000"/>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Pr="00B96D8F"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Pr="008468ED" w:rsidRDefault="00EA56B2" w:rsidP="00EA56B2">
      <w:pPr>
        <w:rPr>
          <w:rFonts w:ascii="仿宋" w:eastAsia="仿宋" w:hAnsi="仿宋"/>
          <w:sz w:val="32"/>
          <w:szCs w:val="32"/>
        </w:rPr>
      </w:pPr>
    </w:p>
    <w:p w:rsidR="00EA56B2" w:rsidRPr="00EB5EFC" w:rsidRDefault="00EA56B2" w:rsidP="00EA56B2">
      <w:pPr>
        <w:rPr>
          <w:rFonts w:ascii="仿宋" w:eastAsia="仿宋" w:hAnsi="仿宋"/>
          <w:sz w:val="32"/>
          <w:szCs w:val="32"/>
        </w:rPr>
      </w:pPr>
    </w:p>
    <w:p w:rsidR="00EA56B2" w:rsidRDefault="00EA56B2" w:rsidP="00EA56B2">
      <w:pPr>
        <w:spacing w:line="220" w:lineRule="atLeast"/>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Pr="00B96D8F"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EA56B2" w:rsidRDefault="00EA56B2" w:rsidP="00EA56B2">
      <w:pPr>
        <w:rPr>
          <w:rFonts w:ascii="仿宋" w:eastAsia="仿宋" w:hAnsi="仿宋"/>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EE069"/>
    <w:multiLevelType w:val="singleLevel"/>
    <w:tmpl w:val="347EE069"/>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792E"/>
    <w:rsid w:val="001D064B"/>
    <w:rsid w:val="00253B63"/>
    <w:rsid w:val="0028073B"/>
    <w:rsid w:val="002E4214"/>
    <w:rsid w:val="00323B43"/>
    <w:rsid w:val="003D37D8"/>
    <w:rsid w:val="003F6401"/>
    <w:rsid w:val="00426133"/>
    <w:rsid w:val="004358AB"/>
    <w:rsid w:val="004B0A70"/>
    <w:rsid w:val="004C26E3"/>
    <w:rsid w:val="005514DE"/>
    <w:rsid w:val="0055500E"/>
    <w:rsid w:val="006B4F32"/>
    <w:rsid w:val="006F6DF8"/>
    <w:rsid w:val="007A6899"/>
    <w:rsid w:val="008260AA"/>
    <w:rsid w:val="008B7726"/>
    <w:rsid w:val="008E7833"/>
    <w:rsid w:val="009F23CD"/>
    <w:rsid w:val="00BD0B3E"/>
    <w:rsid w:val="00BE38D5"/>
    <w:rsid w:val="00C45CAC"/>
    <w:rsid w:val="00C62777"/>
    <w:rsid w:val="00CB522D"/>
    <w:rsid w:val="00D31D50"/>
    <w:rsid w:val="00EA5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4B0A70"/>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13442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9DB81D-EE56-4E0A-816E-013DFE24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农林水</dc:creator>
  <cp:keywords/>
  <dc:description/>
  <cp:lastModifiedBy>Administrator</cp:lastModifiedBy>
  <cp:revision>10</cp:revision>
  <dcterms:created xsi:type="dcterms:W3CDTF">2008-09-11T17:20:00Z</dcterms:created>
  <dcterms:modified xsi:type="dcterms:W3CDTF">2023-04-13T09:01:00Z</dcterms:modified>
</cp:coreProperties>
</file>