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rPr>
          <w:rFonts w:ascii="黑体" w:hAnsi="仿宋_GB2312" w:eastAsia="黑体" w:cs="仿宋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察隅县信访局</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2022年11月10日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察隅县信访局概况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察隅县信访局2021年度部门决算明细表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察隅县信访局2021年度部门决算数据说明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九、国有资本经营预算财政拨款支出决算情况说明</w:t>
      </w:r>
      <w:r>
        <w:rPr>
          <w:rFonts w:hint="eastAsia" w:ascii="仿宋_GB2312" w:hAnsi="仿宋_GB2312" w:eastAsia="仿宋_GB2312" w:cs="仿宋_GB2312"/>
          <w:sz w:val="32"/>
          <w:szCs w:val="32"/>
        </w:rPr>
        <w:br w:type="textWrapping"/>
      </w: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察隅县信访局概况</w:t>
      </w:r>
    </w:p>
    <w:p>
      <w:pPr>
        <w:rPr>
          <w:rFonts w:ascii="黑体" w:hAnsi="仿宋_GB2312" w:eastAsia="黑体" w:cs="仿宋_GB2312"/>
          <w:bCs/>
          <w:sz w:val="32"/>
          <w:szCs w:val="32"/>
        </w:rPr>
      </w:pPr>
    </w:p>
    <w:p>
      <w:pPr>
        <w:widowControl/>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（一）</w:t>
      </w:r>
      <w:r>
        <w:rPr>
          <w:rFonts w:hint="eastAsia" w:ascii="仿宋_GB2312" w:eastAsia="仿宋_GB2312"/>
          <w:sz w:val="32"/>
          <w:szCs w:val="32"/>
        </w:rPr>
        <w:t>贯彻落实和宣传国务院《信访条例》（国务院令第431号）；建言献策有关信访工作的地方性法规草案；增强信访工作的预见性和针对性。</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（二）</w:t>
      </w:r>
      <w:r>
        <w:rPr>
          <w:rFonts w:hint="eastAsia" w:ascii="仿宋_GB2312" w:eastAsia="仿宋_GB2312"/>
          <w:sz w:val="32"/>
          <w:szCs w:val="32"/>
        </w:rPr>
        <w:t>负责处理群众来信，接待群众来访；向县委、县政府、县人大常务委员会、县政协反映来信来访中提出的重要建议、意见和问题。</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（三）</w:t>
      </w:r>
      <w:r>
        <w:rPr>
          <w:rFonts w:hint="eastAsia" w:ascii="仿宋_GB2312" w:eastAsia="仿宋_GB2312"/>
          <w:sz w:val="32"/>
          <w:szCs w:val="32"/>
        </w:rPr>
        <w:t>负责办理市信访局、县领导批办、交办的信访事项；负责向各乡镇、县直各部门转办、交办信访事项；督促、检查、反馈信访事项的处理、落实情况。</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（四）</w:t>
      </w:r>
      <w:r>
        <w:rPr>
          <w:rFonts w:hint="eastAsia" w:ascii="仿宋_GB2312" w:eastAsia="仿宋_GB2312"/>
          <w:sz w:val="32"/>
          <w:szCs w:val="32"/>
        </w:rPr>
        <w:t>负责协调信访工作宣传和信访信息的汇集、分析、报送。</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（五）</w:t>
      </w:r>
      <w:r>
        <w:rPr>
          <w:rFonts w:hint="eastAsia" w:ascii="仿宋_GB2312" w:eastAsia="仿宋_GB2312"/>
          <w:sz w:val="32"/>
          <w:szCs w:val="32"/>
        </w:rPr>
        <w:t>负责协调跨地区、跨部门、跨行业的重要信访问题，综合协调处理群县信访工作；总结推广各乡（镇）、县直各部门信访工作经验，提出改进和加强信访工作的意见建议。</w:t>
      </w:r>
    </w:p>
    <w:p>
      <w:pPr>
        <w:spacing w:line="520" w:lineRule="exact"/>
        <w:ind w:firstLine="640" w:firstLineChars="200"/>
        <w:rPr>
          <w:rFonts w:ascii="仿宋_GB2312" w:eastAsia="仿宋_GB2312"/>
          <w:sz w:val="32"/>
          <w:szCs w:val="32"/>
        </w:rPr>
      </w:pPr>
      <w:r>
        <w:rPr>
          <w:rFonts w:hint="eastAsia" w:ascii="仿宋_GB2312" w:hAnsi="宋体" w:eastAsia="仿宋_GB2312"/>
          <w:sz w:val="32"/>
        </w:rPr>
        <w:t>（六）</w:t>
      </w:r>
      <w:r>
        <w:rPr>
          <w:rFonts w:hint="eastAsia" w:ascii="仿宋_GB2312" w:eastAsia="仿宋_GB2312"/>
          <w:sz w:val="32"/>
          <w:szCs w:val="32"/>
        </w:rPr>
        <w:t>承担县处理信访突出问题及群体性事件联席会议办公室的日常工作，督促落实联席会议议定、决定的事项。</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sz w:val="32"/>
        </w:rPr>
        <w:t>（七）</w:t>
      </w:r>
      <w:r>
        <w:rPr>
          <w:rFonts w:hint="eastAsia" w:ascii="仿宋_GB2312" w:eastAsia="仿宋_GB2312"/>
          <w:sz w:val="32"/>
          <w:szCs w:val="32"/>
        </w:rPr>
        <w:t>完成县委、政府交办的其他任务。</w:t>
      </w:r>
    </w:p>
    <w:p>
      <w:pPr>
        <w:widowControl/>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二、机构设置  </w:t>
      </w:r>
    </w:p>
    <w:p>
      <w:pPr>
        <w:spacing w:line="520" w:lineRule="exact"/>
        <w:ind w:firstLine="640" w:firstLineChars="200"/>
        <w:rPr>
          <w:rFonts w:ascii="仿宋" w:hAnsi="仿宋" w:eastAsia="仿宋"/>
          <w:sz w:val="32"/>
          <w:szCs w:val="32"/>
        </w:rPr>
      </w:pPr>
      <w:r>
        <w:rPr>
          <w:rFonts w:hint="eastAsia" w:ascii="仿宋_GB2312" w:eastAsia="仿宋_GB2312"/>
          <w:sz w:val="32"/>
          <w:szCs w:val="32"/>
        </w:rPr>
        <w:t>察隅县信访局为正科级建制，县人民政府工作部门。</w:t>
      </w:r>
    </w:p>
    <w:p>
      <w:pPr>
        <w:rPr>
          <w:sz w:val="36"/>
          <w:szCs w:val="36"/>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察隅县信访局2021年度部门决算明细表（详见附表）</w:t>
      </w:r>
    </w:p>
    <w:p>
      <w:pPr>
        <w:spacing w:line="560" w:lineRule="exact"/>
        <w:jc w:val="center"/>
        <w:rPr>
          <w:rFonts w:ascii="黑体" w:hAnsi="仿宋_GB2312" w:eastAsia="黑体" w:cs="仿宋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察隅县信访局2021年度部门决算情况说明</w:t>
      </w:r>
    </w:p>
    <w:p>
      <w:pPr>
        <w:ind w:firstLine="482" w:firstLineChars="150"/>
        <w:jc w:val="left"/>
        <w:rPr>
          <w:rFonts w:ascii="仿宋_GB2312" w:eastAsia="仿宋_GB2312"/>
          <w:b/>
          <w:sz w:val="32"/>
          <w:szCs w:val="32"/>
        </w:rPr>
      </w:pPr>
    </w:p>
    <w:p>
      <w:pPr>
        <w:spacing w:line="560" w:lineRule="exact"/>
        <w:ind w:firstLine="482" w:firstLineChars="150"/>
        <w:jc w:val="left"/>
        <w:rPr>
          <w:rFonts w:ascii="仿宋_GB2312" w:eastAsia="仿宋_GB2312"/>
          <w:b/>
          <w:sz w:val="32"/>
          <w:szCs w:val="32"/>
        </w:rPr>
      </w:pPr>
      <w:r>
        <w:rPr>
          <w:rFonts w:hint="eastAsia" w:ascii="仿宋_GB2312" w:eastAsia="仿宋_GB2312"/>
          <w:b/>
          <w:sz w:val="32"/>
          <w:szCs w:val="32"/>
        </w:rPr>
        <w:t>一、收入支出决算总体情况说明</w:t>
      </w:r>
    </w:p>
    <w:p>
      <w:pPr>
        <w:spacing w:line="560" w:lineRule="exact"/>
        <w:rPr>
          <w:rFonts w:ascii="宋体" w:hAnsi="宋体" w:eastAsia="宋体" w:cs="Arial"/>
          <w:color w:val="000000"/>
          <w:kern w:val="0"/>
          <w:sz w:val="22"/>
          <w:highlight w:val="yellow"/>
        </w:rPr>
      </w:pPr>
      <w:r>
        <w:rPr>
          <w:rFonts w:hint="eastAsia" w:ascii="仿宋_GB2312" w:eastAsia="仿宋_GB2312"/>
          <w:sz w:val="32"/>
          <w:szCs w:val="32"/>
        </w:rPr>
        <w:t xml:space="preserve">   2021年度收支决算总规模为84.42万元，收入相比上年增长32.53%，支出相比上年增长48.52%。主要原因为工资福利费用和公用经费预算收入及支出增加。</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二、收入决算情况说明</w:t>
      </w:r>
    </w:p>
    <w:p>
      <w:pPr>
        <w:spacing w:line="560" w:lineRule="exact"/>
        <w:ind w:firstLine="480" w:firstLineChars="150"/>
        <w:rPr>
          <w:rFonts w:ascii="宋体" w:hAnsi="宋体" w:eastAsia="宋体" w:cs="Arial"/>
          <w:color w:val="000000"/>
          <w:kern w:val="0"/>
          <w:sz w:val="22"/>
          <w:highlight w:val="yellow"/>
        </w:rPr>
      </w:pPr>
      <w:r>
        <w:rPr>
          <w:rFonts w:hint="eastAsia" w:ascii="仿宋_GB2312" w:eastAsia="仿宋_GB2312"/>
          <w:sz w:val="32"/>
          <w:szCs w:val="32"/>
        </w:rPr>
        <w:t>2021年度总收入决算为84.42万元，主要包括财政拨款收入84.42万元，占总收入100%。总收入比上年增加27.72万元，同比增长32.53%，主要原因为工资福利收入和公用经费预算收入增加。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三、支出决算情况说明</w:t>
      </w:r>
    </w:p>
    <w:p>
      <w:pPr>
        <w:spacing w:line="560" w:lineRule="exact"/>
        <w:ind w:firstLine="480" w:firstLineChars="150"/>
        <w:rPr>
          <w:rFonts w:ascii="宋体" w:hAnsi="宋体" w:eastAsia="宋体" w:cs="Arial"/>
          <w:color w:val="000000"/>
          <w:kern w:val="0"/>
          <w:sz w:val="22"/>
          <w:highlight w:val="yellow"/>
        </w:rPr>
      </w:pPr>
      <w:r>
        <w:rPr>
          <w:rFonts w:hint="eastAsia" w:ascii="仿宋_GB2312" w:eastAsia="仿宋_GB2312"/>
          <w:sz w:val="32"/>
          <w:szCs w:val="32"/>
        </w:rPr>
        <w:t>2021年度总支出决算为84.42万元，主要包括基本支出84.42万元，占总支出100%。总支出比上年增加27.58万元，同比增长48.52%，主要原因为工资福利支出和公用经费预算支出增加。</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spacing w:line="560" w:lineRule="exact"/>
        <w:ind w:firstLine="480" w:firstLineChars="150"/>
        <w:rPr>
          <w:rFonts w:ascii="宋体" w:hAnsi="宋体" w:eastAsia="宋体" w:cs="Arial"/>
          <w:color w:val="000000"/>
          <w:kern w:val="0"/>
          <w:sz w:val="22"/>
          <w:highlight w:val="yellow"/>
        </w:rPr>
      </w:pPr>
      <w:r>
        <w:rPr>
          <w:rFonts w:hint="eastAsia" w:ascii="仿宋_GB2312" w:eastAsia="仿宋_GB2312"/>
          <w:sz w:val="32"/>
          <w:szCs w:val="32"/>
        </w:rPr>
        <w:t>2021年度一般公共预算财政拨款总收入决算为84.42万元，比上年增加27.72万元，同比增长32.53%，主要原因为工资福利收入和公用经费预算收入增加。</w:t>
      </w:r>
    </w:p>
    <w:p>
      <w:pPr>
        <w:spacing w:line="560" w:lineRule="exact"/>
        <w:ind w:firstLine="480" w:firstLineChars="150"/>
        <w:rPr>
          <w:rFonts w:ascii="宋体" w:hAnsi="宋体" w:eastAsia="宋体" w:cs="Arial"/>
          <w:color w:val="000000"/>
          <w:kern w:val="0"/>
          <w:sz w:val="22"/>
          <w:highlight w:val="yellow"/>
        </w:rPr>
      </w:pPr>
      <w:r>
        <w:rPr>
          <w:rFonts w:hint="eastAsia" w:ascii="仿宋_GB2312" w:eastAsia="仿宋_GB2312"/>
          <w:sz w:val="32"/>
          <w:szCs w:val="32"/>
        </w:rPr>
        <w:t>2021年度一般公共预算财政拨款总支出决算为84.42万元，比上年增加27.58万元，同比增长48.52%，主要原因为工资福利支出和公用经费预算支出增加。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五、一般公共预算财政拨款支出决算情况说明</w:t>
      </w:r>
    </w:p>
    <w:p>
      <w:pPr>
        <w:spacing w:line="560" w:lineRule="exact"/>
        <w:ind w:firstLine="480" w:firstLineChars="150"/>
        <w:rPr>
          <w:rFonts w:ascii="宋体" w:hAnsi="宋体" w:eastAsia="宋体" w:cs="Arial"/>
          <w:color w:val="000000"/>
          <w:kern w:val="0"/>
          <w:sz w:val="22"/>
          <w:highlight w:val="yellow"/>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决算为84.42万元。比年初预算减少27.09万元，降低24.29%。主要原因为人员经费支出减少。比上年决算增加27.58万元，同比增长48.52%，主要原因为工资福利支出和公用经费预算支出增加。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其中：基本支出84.42万元，占总支出100%；</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2021年度一般公共预算财政拨款基本支出决算为84.42万元。比年初预算减少27.09万元，降低24.29%，主要原因为人员经费支出减少。比上年决算增加27.58万元，同比增长48.52%。主要原因为工资福利支出和公用经费预算支出增加。</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合计75.11万元，占总支出的88.97%，主要包括工资福利支出支出和对个人和家庭的补助支出。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合计9.31万元，占总支出11.03%，主要包括商品</w:t>
      </w:r>
      <w:r>
        <w:rPr>
          <w:rFonts w:hint="eastAsia" w:ascii="仿宋_GB2312" w:eastAsia="仿宋_GB2312"/>
          <w:sz w:val="32"/>
          <w:szCs w:val="32"/>
          <w:lang w:eastAsia="zh-CN"/>
        </w:rPr>
        <w:t>和</w:t>
      </w:r>
      <w:r>
        <w:rPr>
          <w:rFonts w:hint="eastAsia" w:ascii="仿宋_GB2312" w:eastAsia="仿宋_GB2312"/>
          <w:sz w:val="32"/>
          <w:szCs w:val="32"/>
        </w:rPr>
        <w:t>服务支出等。</w:t>
      </w:r>
    </w:p>
    <w:p>
      <w:pPr>
        <w:spacing w:line="560" w:lineRule="exact"/>
        <w:ind w:firstLine="482" w:firstLineChars="150"/>
        <w:jc w:val="left"/>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2021年度一般公共预算财政拨款“三公”经费总支出0万元，与年初预算持平，上年持平</w:t>
      </w:r>
      <w:r>
        <w:rPr>
          <w:rFonts w:hint="eastAsia" w:ascii="仿宋_GB2312" w:hAnsi="仿宋_GB2312" w:eastAsia="仿宋_GB2312" w:cs="仿宋_GB2312"/>
          <w:sz w:val="32"/>
          <w:szCs w:val="32"/>
        </w:rPr>
        <w:t>其中：</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因公出国（镜）0团组数0人数，与预算数持平，与上年持平。为进一步规范因公出国（境）费用管理，我县因公出国（境）费用按照零基预算原则，因此因公出国（境）费用支出为0万元。</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。2021年度支出0万元，其中：1.公务用车购置费。公务用车购置数为0，保有量为0辆，与上年持平，与预算数持平。公务用车购置严格按照我县车辆管理及厉行节约有关要求实行总额控制。</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2.公务用车运行费。2021年度支出0万元，与年初预算持平，与上年持平。</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2021年度支出0万元，公务接待0批次，0人次。与年初预算持平，与上年持平。</w:t>
      </w:r>
    </w:p>
    <w:p>
      <w:pPr>
        <w:widowControl/>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w:t>
      </w:r>
      <w:r>
        <w:rPr>
          <w:rFonts w:hint="eastAsia" w:ascii="仿宋_GB2312" w:hAnsi="仿宋_GB2312" w:eastAsia="仿宋_GB2312" w:cs="仿宋_GB2312"/>
          <w:bCs/>
          <w:sz w:val="32"/>
          <w:szCs w:val="32"/>
        </w:rPr>
        <w:t>政府性基金预算财政拨款收入支出</w:t>
      </w:r>
      <w:r>
        <w:rPr>
          <w:rFonts w:hint="eastAsia" w:ascii="仿宋_GB2312" w:hAnsi="仿宋_GB2312" w:eastAsia="仿宋_GB2312" w:cs="仿宋_GB2312"/>
          <w:sz w:val="32"/>
          <w:szCs w:val="32"/>
        </w:rPr>
        <w:t>为0万元，</w:t>
      </w:r>
      <w:r>
        <w:rPr>
          <w:rFonts w:hint="eastAsia" w:ascii="仿宋_GB2312" w:hAnsi="仿宋_GB2312" w:eastAsia="仿宋_GB2312" w:cs="仿宋_GB2312"/>
          <w:snapToGrid w:val="0"/>
          <w:w w:val="95"/>
          <w:sz w:val="32"/>
          <w:szCs w:val="32"/>
        </w:rPr>
        <w:t>与上年持平，与预算数持平。</w:t>
      </w:r>
    </w:p>
    <w:p>
      <w:pPr>
        <w:numPr>
          <w:ilvl w:val="0"/>
          <w:numId w:val="3"/>
        </w:numPr>
        <w:spacing w:line="560" w:lineRule="exact"/>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spacing w:line="560" w:lineRule="exact"/>
        <w:ind w:firstLine="643" w:firstLineChars="200"/>
        <w:jc w:val="left"/>
        <w:rPr>
          <w:rFonts w:ascii="仿宋_GB2312" w:hAnsi="仿宋_GB2312" w:eastAsia="仿宋_GB2312" w:cs="仿宋_GB2312"/>
          <w:snapToGrid w:val="0"/>
          <w:w w:val="95"/>
          <w:sz w:val="32"/>
          <w:szCs w:val="32"/>
        </w:rPr>
      </w:pPr>
      <w:r>
        <w:rPr>
          <w:rFonts w:hint="eastAsia" w:ascii="仿宋_GB2312" w:eastAsia="仿宋_GB2312"/>
          <w:b/>
          <w:bCs/>
          <w:sz w:val="32"/>
          <w:szCs w:val="32"/>
        </w:rPr>
        <w:t>十、其他重要事项情况说明</w:t>
      </w:r>
    </w:p>
    <w:p>
      <w:pPr>
        <w:spacing w:line="560" w:lineRule="exact"/>
        <w:ind w:firstLine="480" w:firstLineChars="150"/>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2021年度机关运行经费支出9.31万元，比上年增加</w:t>
      </w:r>
      <w:r>
        <w:rPr>
          <w:rFonts w:hint="eastAsia" w:ascii="仿宋_GB2312" w:hAnsi="仿宋_GB2312" w:eastAsia="仿宋_GB2312" w:cs="仿宋_GB2312"/>
          <w:sz w:val="32"/>
          <w:szCs w:val="32"/>
        </w:rPr>
        <w:t>4.01</w:t>
      </w:r>
      <w:r>
        <w:rPr>
          <w:rFonts w:hint="eastAsia" w:ascii="仿宋_GB2312" w:eastAsia="仿宋_GB2312"/>
          <w:sz w:val="32"/>
          <w:szCs w:val="32"/>
        </w:rPr>
        <w:t>万元，同比增长75.66%，主要原因为新增办公设备购置支出。</w:t>
      </w:r>
    </w:p>
    <w:p>
      <w:pPr>
        <w:spacing w:line="560" w:lineRule="exact"/>
        <w:ind w:firstLine="480" w:firstLineChars="150"/>
        <w:jc w:val="left"/>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2021年度政府采购支出0万元，其中：政府采购货物支出0万元，政府采购工程支出0万元，政府采购服务支出0万元。</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（三）国有资产占用情况说明。</w:t>
      </w:r>
      <w:r>
        <w:rPr>
          <w:rFonts w:hint="eastAsia" w:ascii="仿宋_GB2312" w:hAnsi="仿宋_GB2312" w:eastAsia="仿宋_GB2312" w:cs="仿宋_GB2312"/>
          <w:sz w:val="32"/>
          <w:szCs w:val="32"/>
        </w:rPr>
        <w:t>截至2021年12月31日，本部门共有车辆</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辆，其中：一般公务用车0辆、机要通信用车0辆、应急保障用车0辆、执法执勤用车0辆、其他用车0辆、单价50万元（含）以上的通用设备0台（套）、单价100万元（含）以上的专用设备0台（套）。</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根据预算绩效管理要求，察隅县信访局已按要求编制整体支出绩效目标，并围绕政策落实、年度计划实施、重点工作任务和重大项目开展以及资金管理使用等情况，开展整体支出绩效自评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bookmarkEnd w:id="0"/>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2021年度察隅县信访局无重点、重大项目信息。</w:t>
      </w:r>
    </w:p>
    <w:p>
      <w:pPr>
        <w:ind w:firstLine="640" w:firstLineChars="200"/>
        <w:jc w:val="left"/>
        <w:rPr>
          <w:rFonts w:ascii="仿宋_GB2312" w:eastAsia="仿宋_GB2312"/>
          <w:sz w:val="32"/>
          <w:szCs w:val="32"/>
        </w:rPr>
      </w:pP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30" w:firstLineChars="196"/>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- 8 -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77CDC73C"/>
    <w:multiLevelType w:val="singleLevel"/>
    <w:tmpl w:val="77CDC73C"/>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0E501D"/>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6481E"/>
    <w:rsid w:val="00271B78"/>
    <w:rsid w:val="002817C5"/>
    <w:rsid w:val="00284ED4"/>
    <w:rsid w:val="00286E41"/>
    <w:rsid w:val="002A2A4C"/>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1162B"/>
    <w:rsid w:val="00635666"/>
    <w:rsid w:val="0064191F"/>
    <w:rsid w:val="00642876"/>
    <w:rsid w:val="00645A80"/>
    <w:rsid w:val="0065270E"/>
    <w:rsid w:val="006548F7"/>
    <w:rsid w:val="00675798"/>
    <w:rsid w:val="00677225"/>
    <w:rsid w:val="006773DE"/>
    <w:rsid w:val="006A4063"/>
    <w:rsid w:val="006D4CCB"/>
    <w:rsid w:val="006E6A2B"/>
    <w:rsid w:val="0070214C"/>
    <w:rsid w:val="0070260A"/>
    <w:rsid w:val="00705358"/>
    <w:rsid w:val="00712AED"/>
    <w:rsid w:val="00730C30"/>
    <w:rsid w:val="00741A8B"/>
    <w:rsid w:val="007528F7"/>
    <w:rsid w:val="00777A2B"/>
    <w:rsid w:val="00783501"/>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0C1F"/>
    <w:rsid w:val="00886BE8"/>
    <w:rsid w:val="008B2AA9"/>
    <w:rsid w:val="008B6FD9"/>
    <w:rsid w:val="008B7FDB"/>
    <w:rsid w:val="008C052F"/>
    <w:rsid w:val="008E7B46"/>
    <w:rsid w:val="008F743D"/>
    <w:rsid w:val="00900172"/>
    <w:rsid w:val="009028C4"/>
    <w:rsid w:val="009033F7"/>
    <w:rsid w:val="00926570"/>
    <w:rsid w:val="00931CBE"/>
    <w:rsid w:val="009A2610"/>
    <w:rsid w:val="009A4D5A"/>
    <w:rsid w:val="009B0039"/>
    <w:rsid w:val="009B5EA4"/>
    <w:rsid w:val="009B775A"/>
    <w:rsid w:val="009D7E33"/>
    <w:rsid w:val="009E3CF4"/>
    <w:rsid w:val="009E6E04"/>
    <w:rsid w:val="009F0CF6"/>
    <w:rsid w:val="009F4B7D"/>
    <w:rsid w:val="00A0051C"/>
    <w:rsid w:val="00A0582B"/>
    <w:rsid w:val="00A15F59"/>
    <w:rsid w:val="00A20FB5"/>
    <w:rsid w:val="00A26EDD"/>
    <w:rsid w:val="00A377C1"/>
    <w:rsid w:val="00A40FD4"/>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BC5CC0"/>
    <w:rsid w:val="00C0256A"/>
    <w:rsid w:val="00C2739C"/>
    <w:rsid w:val="00C7306A"/>
    <w:rsid w:val="00C742B2"/>
    <w:rsid w:val="00C76D56"/>
    <w:rsid w:val="00C8046F"/>
    <w:rsid w:val="00C91B68"/>
    <w:rsid w:val="00C92C50"/>
    <w:rsid w:val="00CB0771"/>
    <w:rsid w:val="00CB141A"/>
    <w:rsid w:val="00CC1D3A"/>
    <w:rsid w:val="00CD78D5"/>
    <w:rsid w:val="00D02168"/>
    <w:rsid w:val="00D06EA8"/>
    <w:rsid w:val="00D20F08"/>
    <w:rsid w:val="00D4141F"/>
    <w:rsid w:val="00D522A4"/>
    <w:rsid w:val="00D71343"/>
    <w:rsid w:val="00D7224C"/>
    <w:rsid w:val="00D81D76"/>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EF3CF9"/>
    <w:rsid w:val="00F203F2"/>
    <w:rsid w:val="00F24C6F"/>
    <w:rsid w:val="00F437D4"/>
    <w:rsid w:val="00F57203"/>
    <w:rsid w:val="00F60D2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1DF34DC"/>
    <w:rsid w:val="0222460E"/>
    <w:rsid w:val="02406968"/>
    <w:rsid w:val="0265089F"/>
    <w:rsid w:val="027C5AE7"/>
    <w:rsid w:val="02D72CED"/>
    <w:rsid w:val="037E5F1D"/>
    <w:rsid w:val="03CC7163"/>
    <w:rsid w:val="03DA0031"/>
    <w:rsid w:val="03EC44F3"/>
    <w:rsid w:val="03FD70A9"/>
    <w:rsid w:val="043B2C3A"/>
    <w:rsid w:val="0452115D"/>
    <w:rsid w:val="04815BD5"/>
    <w:rsid w:val="05097677"/>
    <w:rsid w:val="05591C49"/>
    <w:rsid w:val="05E04934"/>
    <w:rsid w:val="060825F0"/>
    <w:rsid w:val="063E3381"/>
    <w:rsid w:val="0643722A"/>
    <w:rsid w:val="065E21CA"/>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1F0C00"/>
    <w:rsid w:val="0A2F3C47"/>
    <w:rsid w:val="0A4E1AEA"/>
    <w:rsid w:val="0A5F7923"/>
    <w:rsid w:val="0A617FB0"/>
    <w:rsid w:val="0A903954"/>
    <w:rsid w:val="0AE05687"/>
    <w:rsid w:val="0AE77AF1"/>
    <w:rsid w:val="0AF4222B"/>
    <w:rsid w:val="0AF7325D"/>
    <w:rsid w:val="0B081C62"/>
    <w:rsid w:val="0B1A11A3"/>
    <w:rsid w:val="0B4F32CB"/>
    <w:rsid w:val="0B720DAD"/>
    <w:rsid w:val="0BCD4F1D"/>
    <w:rsid w:val="0BE71D4B"/>
    <w:rsid w:val="0BEC7BC1"/>
    <w:rsid w:val="0BED349F"/>
    <w:rsid w:val="0C190FDA"/>
    <w:rsid w:val="0C1E1F83"/>
    <w:rsid w:val="0C304BB0"/>
    <w:rsid w:val="0C597747"/>
    <w:rsid w:val="0C5A6A4B"/>
    <w:rsid w:val="0C5B5F56"/>
    <w:rsid w:val="0CBB7325"/>
    <w:rsid w:val="0D4D4ABD"/>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01597"/>
    <w:rsid w:val="0F443A6F"/>
    <w:rsid w:val="0F775EC7"/>
    <w:rsid w:val="0FC65547"/>
    <w:rsid w:val="0FCC34FC"/>
    <w:rsid w:val="0FED4320"/>
    <w:rsid w:val="102E66FD"/>
    <w:rsid w:val="103D25EE"/>
    <w:rsid w:val="106B4098"/>
    <w:rsid w:val="10784C3F"/>
    <w:rsid w:val="10E16DBA"/>
    <w:rsid w:val="10FE7208"/>
    <w:rsid w:val="111D5572"/>
    <w:rsid w:val="115616DD"/>
    <w:rsid w:val="11897E1C"/>
    <w:rsid w:val="11D71DB8"/>
    <w:rsid w:val="120E3A6C"/>
    <w:rsid w:val="1257313B"/>
    <w:rsid w:val="12601F0B"/>
    <w:rsid w:val="127B7321"/>
    <w:rsid w:val="12B87FD9"/>
    <w:rsid w:val="132E7FA6"/>
    <w:rsid w:val="133B537F"/>
    <w:rsid w:val="13AB3381"/>
    <w:rsid w:val="13AC5DE2"/>
    <w:rsid w:val="13D7782C"/>
    <w:rsid w:val="13E17A11"/>
    <w:rsid w:val="13E9383C"/>
    <w:rsid w:val="146678E6"/>
    <w:rsid w:val="1469705C"/>
    <w:rsid w:val="14EF7838"/>
    <w:rsid w:val="14F77C11"/>
    <w:rsid w:val="15131DF0"/>
    <w:rsid w:val="151C638B"/>
    <w:rsid w:val="15226909"/>
    <w:rsid w:val="15274957"/>
    <w:rsid w:val="153A1DE9"/>
    <w:rsid w:val="154F5D4D"/>
    <w:rsid w:val="15761F4A"/>
    <w:rsid w:val="1594125D"/>
    <w:rsid w:val="1594320F"/>
    <w:rsid w:val="15A128FE"/>
    <w:rsid w:val="15B70E55"/>
    <w:rsid w:val="15EC5170"/>
    <w:rsid w:val="162A797C"/>
    <w:rsid w:val="16393AEE"/>
    <w:rsid w:val="165C1EC5"/>
    <w:rsid w:val="16F35772"/>
    <w:rsid w:val="17A65D59"/>
    <w:rsid w:val="17B7334E"/>
    <w:rsid w:val="17CD2403"/>
    <w:rsid w:val="17E937AE"/>
    <w:rsid w:val="181D48C4"/>
    <w:rsid w:val="18255DD6"/>
    <w:rsid w:val="185B13AE"/>
    <w:rsid w:val="188C0ABD"/>
    <w:rsid w:val="18C70DD4"/>
    <w:rsid w:val="18EB15EF"/>
    <w:rsid w:val="19234752"/>
    <w:rsid w:val="192B0B9A"/>
    <w:rsid w:val="192E320B"/>
    <w:rsid w:val="197856BC"/>
    <w:rsid w:val="19AA096B"/>
    <w:rsid w:val="19DC3CF4"/>
    <w:rsid w:val="1A581A52"/>
    <w:rsid w:val="1A6105B6"/>
    <w:rsid w:val="1A707545"/>
    <w:rsid w:val="1A7B0FF9"/>
    <w:rsid w:val="1ACE64AB"/>
    <w:rsid w:val="1AEC2C50"/>
    <w:rsid w:val="1B057A41"/>
    <w:rsid w:val="1B367D8E"/>
    <w:rsid w:val="1B7109B6"/>
    <w:rsid w:val="1C0D3A85"/>
    <w:rsid w:val="1C93612C"/>
    <w:rsid w:val="1CAE2196"/>
    <w:rsid w:val="1D323688"/>
    <w:rsid w:val="1DCE5AB6"/>
    <w:rsid w:val="1DEB67E3"/>
    <w:rsid w:val="1DF65BA3"/>
    <w:rsid w:val="1E8C2CD6"/>
    <w:rsid w:val="1EB53E97"/>
    <w:rsid w:val="1EC46953"/>
    <w:rsid w:val="1F0D4BAC"/>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AA4421"/>
    <w:rsid w:val="21B17A58"/>
    <w:rsid w:val="21B3797C"/>
    <w:rsid w:val="21D2336C"/>
    <w:rsid w:val="21DD2940"/>
    <w:rsid w:val="21DF1099"/>
    <w:rsid w:val="22264BFB"/>
    <w:rsid w:val="228D60F6"/>
    <w:rsid w:val="22933B81"/>
    <w:rsid w:val="22F23976"/>
    <w:rsid w:val="23021452"/>
    <w:rsid w:val="23105FD7"/>
    <w:rsid w:val="232F0410"/>
    <w:rsid w:val="233A7A0A"/>
    <w:rsid w:val="238A6703"/>
    <w:rsid w:val="23AD4F2E"/>
    <w:rsid w:val="23DB7500"/>
    <w:rsid w:val="23DF301B"/>
    <w:rsid w:val="23E0752E"/>
    <w:rsid w:val="240235FB"/>
    <w:rsid w:val="241033B9"/>
    <w:rsid w:val="24262A62"/>
    <w:rsid w:val="24633129"/>
    <w:rsid w:val="247C476A"/>
    <w:rsid w:val="24925309"/>
    <w:rsid w:val="24C70A7D"/>
    <w:rsid w:val="24E207E3"/>
    <w:rsid w:val="24E649A4"/>
    <w:rsid w:val="24F401BB"/>
    <w:rsid w:val="24F63A00"/>
    <w:rsid w:val="255741FF"/>
    <w:rsid w:val="25615BEB"/>
    <w:rsid w:val="25660E2E"/>
    <w:rsid w:val="258D7E8D"/>
    <w:rsid w:val="26046103"/>
    <w:rsid w:val="261F69B7"/>
    <w:rsid w:val="26384B83"/>
    <w:rsid w:val="27355322"/>
    <w:rsid w:val="27F90679"/>
    <w:rsid w:val="281618C5"/>
    <w:rsid w:val="28247C87"/>
    <w:rsid w:val="28376E94"/>
    <w:rsid w:val="285828E5"/>
    <w:rsid w:val="28653502"/>
    <w:rsid w:val="287309F7"/>
    <w:rsid w:val="28746B4A"/>
    <w:rsid w:val="28AC2E0B"/>
    <w:rsid w:val="28CA0FE2"/>
    <w:rsid w:val="28D36E04"/>
    <w:rsid w:val="291558A3"/>
    <w:rsid w:val="29487BC6"/>
    <w:rsid w:val="29551ED8"/>
    <w:rsid w:val="29831A2D"/>
    <w:rsid w:val="298C2759"/>
    <w:rsid w:val="29911ECA"/>
    <w:rsid w:val="29A7505E"/>
    <w:rsid w:val="29FA6023"/>
    <w:rsid w:val="2A337514"/>
    <w:rsid w:val="2A753821"/>
    <w:rsid w:val="2A9F5C2C"/>
    <w:rsid w:val="2AAE7B10"/>
    <w:rsid w:val="2AED2707"/>
    <w:rsid w:val="2B220DAD"/>
    <w:rsid w:val="2B4F3BB5"/>
    <w:rsid w:val="2B5D54E7"/>
    <w:rsid w:val="2B5E29B1"/>
    <w:rsid w:val="2C2529BD"/>
    <w:rsid w:val="2C82694E"/>
    <w:rsid w:val="2D01320C"/>
    <w:rsid w:val="2D21246F"/>
    <w:rsid w:val="2D3A646F"/>
    <w:rsid w:val="2D5B7474"/>
    <w:rsid w:val="2D7B6A45"/>
    <w:rsid w:val="2DA83E89"/>
    <w:rsid w:val="2DAF04EC"/>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2C1E05"/>
    <w:rsid w:val="30342285"/>
    <w:rsid w:val="306D78B4"/>
    <w:rsid w:val="307F76B3"/>
    <w:rsid w:val="309F4A50"/>
    <w:rsid w:val="30B85EDF"/>
    <w:rsid w:val="30E273D5"/>
    <w:rsid w:val="311F1E9F"/>
    <w:rsid w:val="31871F90"/>
    <w:rsid w:val="31A3609D"/>
    <w:rsid w:val="31F8192B"/>
    <w:rsid w:val="32114431"/>
    <w:rsid w:val="322D2CB4"/>
    <w:rsid w:val="32933866"/>
    <w:rsid w:val="32983192"/>
    <w:rsid w:val="32D108F1"/>
    <w:rsid w:val="33722149"/>
    <w:rsid w:val="33A73A6E"/>
    <w:rsid w:val="33A91A06"/>
    <w:rsid w:val="33D608B3"/>
    <w:rsid w:val="33EE45A0"/>
    <w:rsid w:val="341A178E"/>
    <w:rsid w:val="34360EE0"/>
    <w:rsid w:val="343F6F29"/>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D1A71"/>
    <w:rsid w:val="36137A13"/>
    <w:rsid w:val="368E7BB6"/>
    <w:rsid w:val="36A408E8"/>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DC4107E"/>
    <w:rsid w:val="3E04466D"/>
    <w:rsid w:val="3E0502C1"/>
    <w:rsid w:val="3E3D5C2B"/>
    <w:rsid w:val="3E6F5648"/>
    <w:rsid w:val="3EB676C4"/>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5038C"/>
    <w:rsid w:val="40FF4699"/>
    <w:rsid w:val="412B1E92"/>
    <w:rsid w:val="413A6B31"/>
    <w:rsid w:val="4140798F"/>
    <w:rsid w:val="414E1C42"/>
    <w:rsid w:val="41517023"/>
    <w:rsid w:val="416E066D"/>
    <w:rsid w:val="41815E1D"/>
    <w:rsid w:val="42155935"/>
    <w:rsid w:val="423E4ED9"/>
    <w:rsid w:val="426E267A"/>
    <w:rsid w:val="42DE6DC2"/>
    <w:rsid w:val="43375BBF"/>
    <w:rsid w:val="433C5FBA"/>
    <w:rsid w:val="43960FD8"/>
    <w:rsid w:val="43D50FEC"/>
    <w:rsid w:val="43D910F0"/>
    <w:rsid w:val="43DE4BE5"/>
    <w:rsid w:val="43F62BC1"/>
    <w:rsid w:val="449C66AF"/>
    <w:rsid w:val="44C96627"/>
    <w:rsid w:val="44CB088F"/>
    <w:rsid w:val="44F57E99"/>
    <w:rsid w:val="45065B38"/>
    <w:rsid w:val="45150771"/>
    <w:rsid w:val="454476BE"/>
    <w:rsid w:val="454756A0"/>
    <w:rsid w:val="45847093"/>
    <w:rsid w:val="45B97A14"/>
    <w:rsid w:val="461B7A3A"/>
    <w:rsid w:val="46274B13"/>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4220CF"/>
    <w:rsid w:val="49AD72D9"/>
    <w:rsid w:val="49BF2265"/>
    <w:rsid w:val="49CA4591"/>
    <w:rsid w:val="4A290946"/>
    <w:rsid w:val="4A7D48B5"/>
    <w:rsid w:val="4AE2074A"/>
    <w:rsid w:val="4AE35FAB"/>
    <w:rsid w:val="4B044DB0"/>
    <w:rsid w:val="4C2131E6"/>
    <w:rsid w:val="4C2E7F1D"/>
    <w:rsid w:val="4C7B3A6C"/>
    <w:rsid w:val="4C8009A3"/>
    <w:rsid w:val="4CA5688D"/>
    <w:rsid w:val="4D0647E6"/>
    <w:rsid w:val="4D3D6ABF"/>
    <w:rsid w:val="4D5B71EC"/>
    <w:rsid w:val="4D895B83"/>
    <w:rsid w:val="4DC14920"/>
    <w:rsid w:val="4DF968A9"/>
    <w:rsid w:val="4E111275"/>
    <w:rsid w:val="4E2D74E1"/>
    <w:rsid w:val="4E824F9D"/>
    <w:rsid w:val="4EDD08E9"/>
    <w:rsid w:val="4EFC718B"/>
    <w:rsid w:val="4F0768BB"/>
    <w:rsid w:val="4F114B96"/>
    <w:rsid w:val="4F2308EF"/>
    <w:rsid w:val="4F294268"/>
    <w:rsid w:val="4F346A97"/>
    <w:rsid w:val="4F480852"/>
    <w:rsid w:val="4F8E1C58"/>
    <w:rsid w:val="4FDA7BA2"/>
    <w:rsid w:val="5005280C"/>
    <w:rsid w:val="5019752A"/>
    <w:rsid w:val="5034385D"/>
    <w:rsid w:val="5075485B"/>
    <w:rsid w:val="508839C8"/>
    <w:rsid w:val="50E13B71"/>
    <w:rsid w:val="51010F22"/>
    <w:rsid w:val="51104F77"/>
    <w:rsid w:val="519B3F7B"/>
    <w:rsid w:val="51A96058"/>
    <w:rsid w:val="51B313CC"/>
    <w:rsid w:val="51BB3C0C"/>
    <w:rsid w:val="51E66290"/>
    <w:rsid w:val="52647CD1"/>
    <w:rsid w:val="526F3518"/>
    <w:rsid w:val="52734AE4"/>
    <w:rsid w:val="52CB3657"/>
    <w:rsid w:val="532A692B"/>
    <w:rsid w:val="533A041D"/>
    <w:rsid w:val="53B52550"/>
    <w:rsid w:val="53F1227E"/>
    <w:rsid w:val="5423436B"/>
    <w:rsid w:val="54300A57"/>
    <w:rsid w:val="54F31C70"/>
    <w:rsid w:val="55427F71"/>
    <w:rsid w:val="557F73BB"/>
    <w:rsid w:val="55831B3D"/>
    <w:rsid w:val="55C256B9"/>
    <w:rsid w:val="55EC0C5F"/>
    <w:rsid w:val="55FD46C1"/>
    <w:rsid w:val="565F67C7"/>
    <w:rsid w:val="56A74288"/>
    <w:rsid w:val="56B90A31"/>
    <w:rsid w:val="56E055F3"/>
    <w:rsid w:val="5711697C"/>
    <w:rsid w:val="57B15E3E"/>
    <w:rsid w:val="57C20B59"/>
    <w:rsid w:val="57C41964"/>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CB201B5"/>
    <w:rsid w:val="5D0A7FB3"/>
    <w:rsid w:val="5D9233EA"/>
    <w:rsid w:val="5DBF0E47"/>
    <w:rsid w:val="5DC45DBE"/>
    <w:rsid w:val="5DC5615F"/>
    <w:rsid w:val="5E1A1C2C"/>
    <w:rsid w:val="5E320D32"/>
    <w:rsid w:val="5E3A23A6"/>
    <w:rsid w:val="5E40400B"/>
    <w:rsid w:val="5E426981"/>
    <w:rsid w:val="5E7F0481"/>
    <w:rsid w:val="5E8B2D52"/>
    <w:rsid w:val="5E8F19C3"/>
    <w:rsid w:val="5EA722F0"/>
    <w:rsid w:val="5F071871"/>
    <w:rsid w:val="5F6D0C22"/>
    <w:rsid w:val="5F995AAB"/>
    <w:rsid w:val="5FF330FC"/>
    <w:rsid w:val="601C418A"/>
    <w:rsid w:val="60312EBD"/>
    <w:rsid w:val="60496D39"/>
    <w:rsid w:val="6092785E"/>
    <w:rsid w:val="60A14E0E"/>
    <w:rsid w:val="60BB6BBF"/>
    <w:rsid w:val="61403A29"/>
    <w:rsid w:val="61766DCA"/>
    <w:rsid w:val="623E0A93"/>
    <w:rsid w:val="6240174B"/>
    <w:rsid w:val="62490A5A"/>
    <w:rsid w:val="626605A8"/>
    <w:rsid w:val="627737C8"/>
    <w:rsid w:val="629457A8"/>
    <w:rsid w:val="62A43AF9"/>
    <w:rsid w:val="63354556"/>
    <w:rsid w:val="63710425"/>
    <w:rsid w:val="637512DF"/>
    <w:rsid w:val="637E23A2"/>
    <w:rsid w:val="638920E0"/>
    <w:rsid w:val="63A177C9"/>
    <w:rsid w:val="63C4679E"/>
    <w:rsid w:val="642379C5"/>
    <w:rsid w:val="642E15AE"/>
    <w:rsid w:val="64531F05"/>
    <w:rsid w:val="64D34B2D"/>
    <w:rsid w:val="651376B7"/>
    <w:rsid w:val="653A02CF"/>
    <w:rsid w:val="65560103"/>
    <w:rsid w:val="656649C4"/>
    <w:rsid w:val="65D67393"/>
    <w:rsid w:val="65D93B1D"/>
    <w:rsid w:val="663650FC"/>
    <w:rsid w:val="663C25E1"/>
    <w:rsid w:val="666F013A"/>
    <w:rsid w:val="66853372"/>
    <w:rsid w:val="66BC0E05"/>
    <w:rsid w:val="67230D95"/>
    <w:rsid w:val="672A3BCD"/>
    <w:rsid w:val="68216299"/>
    <w:rsid w:val="685425ED"/>
    <w:rsid w:val="686660AE"/>
    <w:rsid w:val="688F2809"/>
    <w:rsid w:val="68A11947"/>
    <w:rsid w:val="68AE41F3"/>
    <w:rsid w:val="68BB01C4"/>
    <w:rsid w:val="68FB61AE"/>
    <w:rsid w:val="692861FC"/>
    <w:rsid w:val="693037E7"/>
    <w:rsid w:val="695A5B5C"/>
    <w:rsid w:val="697F74A7"/>
    <w:rsid w:val="698C0ED7"/>
    <w:rsid w:val="699B2B73"/>
    <w:rsid w:val="69A770EA"/>
    <w:rsid w:val="6A021E17"/>
    <w:rsid w:val="6A4F71C1"/>
    <w:rsid w:val="6A563F89"/>
    <w:rsid w:val="6A6C2EB7"/>
    <w:rsid w:val="6A8B66E0"/>
    <w:rsid w:val="6AA80864"/>
    <w:rsid w:val="6AA90889"/>
    <w:rsid w:val="6AB9328C"/>
    <w:rsid w:val="6AED15E9"/>
    <w:rsid w:val="6AF0115C"/>
    <w:rsid w:val="6B156E29"/>
    <w:rsid w:val="6B3B6FA0"/>
    <w:rsid w:val="6B424351"/>
    <w:rsid w:val="6B5E436A"/>
    <w:rsid w:val="6B7D189E"/>
    <w:rsid w:val="6BB74F29"/>
    <w:rsid w:val="6BBD5648"/>
    <w:rsid w:val="6C080D3A"/>
    <w:rsid w:val="6C2B6830"/>
    <w:rsid w:val="6C912E54"/>
    <w:rsid w:val="6CAB2DE1"/>
    <w:rsid w:val="6D0A3E25"/>
    <w:rsid w:val="6D0E73EA"/>
    <w:rsid w:val="6D3B5643"/>
    <w:rsid w:val="6D6546FD"/>
    <w:rsid w:val="6D953261"/>
    <w:rsid w:val="6DA84EE1"/>
    <w:rsid w:val="6E00353C"/>
    <w:rsid w:val="6E1B5725"/>
    <w:rsid w:val="6E7B1D76"/>
    <w:rsid w:val="6F011566"/>
    <w:rsid w:val="6F255023"/>
    <w:rsid w:val="6F6E592F"/>
    <w:rsid w:val="6F984475"/>
    <w:rsid w:val="6FCB6592"/>
    <w:rsid w:val="70A402CF"/>
    <w:rsid w:val="71490590"/>
    <w:rsid w:val="71547C1B"/>
    <w:rsid w:val="7165302F"/>
    <w:rsid w:val="717F0A9B"/>
    <w:rsid w:val="719666A3"/>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0455F"/>
    <w:rsid w:val="74842034"/>
    <w:rsid w:val="74C374EF"/>
    <w:rsid w:val="750760F8"/>
    <w:rsid w:val="75162487"/>
    <w:rsid w:val="756B3D78"/>
    <w:rsid w:val="75EE58CB"/>
    <w:rsid w:val="761210AA"/>
    <w:rsid w:val="765B3933"/>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B0AE8"/>
    <w:rsid w:val="7A426412"/>
    <w:rsid w:val="7A44619D"/>
    <w:rsid w:val="7A4E7C47"/>
    <w:rsid w:val="7AC13FB3"/>
    <w:rsid w:val="7B127C9C"/>
    <w:rsid w:val="7C213321"/>
    <w:rsid w:val="7C2408DA"/>
    <w:rsid w:val="7C2E7093"/>
    <w:rsid w:val="7C584AB6"/>
    <w:rsid w:val="7C8901FC"/>
    <w:rsid w:val="7CB81C44"/>
    <w:rsid w:val="7CE10A11"/>
    <w:rsid w:val="7CEC5144"/>
    <w:rsid w:val="7D262131"/>
    <w:rsid w:val="7D916B14"/>
    <w:rsid w:val="7DE24624"/>
    <w:rsid w:val="7DF1189C"/>
    <w:rsid w:val="7DFA3191"/>
    <w:rsid w:val="7DFD664F"/>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10</Pages>
  <Words>545</Words>
  <Characters>3107</Characters>
  <Lines>25</Lines>
  <Paragraphs>7</Paragraphs>
  <TotalTime>0</TotalTime>
  <ScaleCrop>false</ScaleCrop>
  <LinksUpToDate>false</LinksUpToDate>
  <CharactersWithSpaces>3645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2022-12-05T11:02:56Z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