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napToGrid/>
        <w:spacing w:after="0"/>
        <w:rPr>
          <w:rFonts w:ascii="黑体" w:hAnsi="黑体" w:eastAsia="黑体"/>
          <w:b/>
          <w:snapToGrid w:val="0"/>
          <w:w w:val="95"/>
          <w:sz w:val="44"/>
          <w:szCs w:val="44"/>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察隅县上察隅镇卫生院2021年度部门预算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仿宋_GB2312" w:hAnsi="宋体" w:eastAsia="仿宋_GB2312"/>
          <w:snapToGrid w:val="0"/>
          <w:w w:val="95"/>
          <w:sz w:val="32"/>
          <w:szCs w:val="32"/>
        </w:rPr>
      </w:pPr>
      <w:r>
        <w:rPr>
          <w:rFonts w:ascii="仿宋_GB2312" w:hAnsi="宋体" w:eastAsia="仿宋_GB2312"/>
          <w:snapToGrid w:val="0"/>
          <w:w w:val="95"/>
          <w:sz w:val="32"/>
          <w:szCs w:val="32"/>
        </w:rPr>
        <w:t xml:space="preserve">    </w:t>
      </w:r>
      <w:r>
        <w:rPr>
          <w:rFonts w:hint="eastAsia" w:ascii="仿宋_GB2312" w:hAnsi="宋体" w:eastAsia="仿宋_GB2312"/>
          <w:snapToGrid w:val="0"/>
          <w:w w:val="95"/>
          <w:sz w:val="32"/>
          <w:szCs w:val="32"/>
        </w:rPr>
        <w:t>2021</w:t>
      </w:r>
      <w:r>
        <w:rPr>
          <w:rFonts w:ascii="仿宋_GB2312" w:hAnsi="宋体" w:eastAsia="仿宋_GB2312"/>
          <w:snapToGrid w:val="0"/>
          <w:w w:val="95"/>
          <w:sz w:val="32"/>
          <w:szCs w:val="32"/>
        </w:rPr>
        <w:t xml:space="preserve">  </w:t>
      </w:r>
      <w:r>
        <w:rPr>
          <w:rFonts w:hint="eastAsia" w:ascii="仿宋_GB2312" w:hAnsi="宋体" w:eastAsia="仿宋_GB2312"/>
          <w:snapToGrid w:val="0"/>
          <w:w w:val="95"/>
          <w:sz w:val="32"/>
          <w:szCs w:val="32"/>
        </w:rPr>
        <w:t>年</w:t>
      </w:r>
      <w:r>
        <w:rPr>
          <w:rFonts w:ascii="仿宋_GB2312" w:hAnsi="宋体" w:eastAsia="仿宋_GB2312"/>
          <w:snapToGrid w:val="0"/>
          <w:w w:val="95"/>
          <w:sz w:val="32"/>
          <w:szCs w:val="32"/>
        </w:rPr>
        <w:t xml:space="preserve">  </w:t>
      </w:r>
      <w:r>
        <w:rPr>
          <w:rFonts w:hint="eastAsia" w:ascii="仿宋_GB2312" w:hAnsi="宋体" w:eastAsia="仿宋_GB2312"/>
          <w:snapToGrid w:val="0"/>
          <w:w w:val="95"/>
          <w:sz w:val="32"/>
          <w:szCs w:val="32"/>
        </w:rPr>
        <w:t>2</w:t>
      </w:r>
      <w:r>
        <w:rPr>
          <w:rFonts w:ascii="仿宋_GB2312" w:hAnsi="宋体" w:eastAsia="仿宋_GB2312"/>
          <w:snapToGrid w:val="0"/>
          <w:w w:val="95"/>
          <w:sz w:val="32"/>
          <w:szCs w:val="32"/>
        </w:rPr>
        <w:t xml:space="preserve"> </w:t>
      </w:r>
      <w:r>
        <w:rPr>
          <w:rFonts w:hint="eastAsia" w:ascii="仿宋_GB2312" w:hAnsi="宋体" w:eastAsia="仿宋_GB2312"/>
          <w:snapToGrid w:val="0"/>
          <w:w w:val="95"/>
          <w:sz w:val="32"/>
          <w:szCs w:val="32"/>
        </w:rPr>
        <w:t xml:space="preserve">月 </w:t>
      </w:r>
      <w:bookmarkStart w:id="0" w:name="_GoBack"/>
      <w:bookmarkEnd w:id="0"/>
      <w:r>
        <w:rPr>
          <w:rFonts w:hint="eastAsia" w:ascii="仿宋_GB2312" w:hAnsi="宋体" w:eastAsia="仿宋_GB2312"/>
          <w:snapToGrid w:val="0"/>
          <w:w w:val="95"/>
          <w:sz w:val="32"/>
          <w:szCs w:val="32"/>
        </w:rPr>
        <w:t>1 日</w:t>
      </w:r>
    </w:p>
    <w:p>
      <w:pPr>
        <w:rPr>
          <w:sz w:val="44"/>
          <w:szCs w:val="44"/>
        </w:rPr>
      </w:pPr>
    </w:p>
    <w:p>
      <w:pPr>
        <w:spacing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目  录</w:t>
      </w:r>
    </w:p>
    <w:p>
      <w:pPr>
        <w:spacing w:after="0" w:line="560" w:lineRule="exact"/>
        <w:jc w:val="center"/>
        <w:rPr>
          <w:rFonts w:ascii="黑体" w:hAnsi="黑体" w:eastAsia="黑体"/>
          <w:b/>
          <w:snapToGrid w:val="0"/>
          <w:w w:val="95"/>
          <w:sz w:val="32"/>
          <w:szCs w:val="32"/>
        </w:rPr>
      </w:pP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察隅县上察隅镇卫生院（部门）概况</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一、主要职能</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二、部门预算单位构成</w:t>
      </w: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察隅县上察隅镇卫生院（部门）2021年度部门预算明细表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五、一般公共预算支出情况表（按功能分类项级科目）</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十、项目支出绩效信息表</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察隅县上察隅镇卫生院（部门）2021年度部门预算数据分析</w:t>
      </w: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spacing w:after="0" w:line="560" w:lineRule="exact"/>
        <w:jc w:val="both"/>
        <w:rPr>
          <w:rFonts w:ascii="仿宋_GB2312" w:hAnsi="宋体" w:eastAsia="仿宋_GB2312"/>
          <w:snapToGrid w:val="0"/>
          <w:w w:val="95"/>
          <w:sz w:val="32"/>
          <w:szCs w:val="32"/>
        </w:rPr>
      </w:pPr>
      <w:r>
        <w:rPr>
          <w:rFonts w:hint="eastAsia" w:ascii="仿宋_GB2312" w:hAnsi="宋体" w:eastAsia="仿宋_GB2312"/>
          <w:snapToGrid w:val="0"/>
          <w:w w:val="95"/>
          <w:sz w:val="32"/>
          <w:szCs w:val="32"/>
        </w:rPr>
        <w:t>察隅县上察隅镇卫生院（部门）2021年度部门预算明细表</w:t>
      </w:r>
    </w:p>
    <w:p>
      <w:pPr>
        <w:spacing w:after="0" w:line="560" w:lineRule="exact"/>
        <w:jc w:val="both"/>
        <w:rPr>
          <w:rFonts w:ascii="黑体" w:hAnsi="黑体" w:eastAsia="黑体"/>
          <w:bCs/>
          <w:snapToGrid w:val="0"/>
          <w:w w:val="95"/>
          <w:sz w:val="32"/>
          <w:szCs w:val="32"/>
        </w:rPr>
        <w:sectPr>
          <w:pgSz w:w="11906" w:h="16838"/>
          <w:pgMar w:top="1440" w:right="1800" w:bottom="1440" w:left="1800" w:header="708" w:footer="708" w:gutter="0"/>
          <w:pgNumType w:start="1"/>
          <w:cols w:space="708" w:num="1"/>
          <w:docGrid w:linePitch="360" w:charSpace="0"/>
        </w:sectPr>
      </w:pPr>
      <w:r>
        <w:rPr>
          <w:rFonts w:hint="eastAsia" w:ascii="仿宋_GB2312" w:hAnsi="宋体" w:eastAsia="仿宋_GB2312"/>
          <w:snapToGrid w:val="0"/>
          <w:w w:val="95"/>
          <w:sz w:val="32"/>
          <w:szCs w:val="32"/>
        </w:rPr>
        <w:t>（含十一张表）</w:t>
      </w:r>
    </w:p>
    <w:p>
      <w:pPr>
        <w:spacing w:line="570" w:lineRule="exact"/>
        <w:ind w:firstLine="832" w:firstLineChars="200"/>
        <w:jc w:val="center"/>
        <w:rPr>
          <w:rFonts w:ascii="黑体" w:hAnsi="黑体" w:eastAsia="黑体"/>
          <w:snapToGrid w:val="0"/>
          <w:w w:val="95"/>
          <w:sz w:val="44"/>
          <w:szCs w:val="44"/>
        </w:rPr>
      </w:pPr>
      <w:r>
        <w:rPr>
          <w:rFonts w:hint="eastAsia" w:ascii="黑体" w:hAnsi="黑体" w:eastAsia="黑体"/>
          <w:snapToGrid w:val="0"/>
          <w:w w:val="95"/>
          <w:sz w:val="44"/>
          <w:szCs w:val="44"/>
        </w:rPr>
        <w:t>第一部分察隅县上察隅镇卫生院（部门）概况</w:t>
      </w:r>
    </w:p>
    <w:p>
      <w:pPr>
        <w:spacing w:line="570" w:lineRule="exact"/>
        <w:ind w:firstLine="605" w:firstLineChars="200"/>
        <w:rPr>
          <w:rFonts w:ascii="黑体" w:hAnsi="黑体" w:eastAsia="黑体"/>
          <w:snapToGrid w:val="0"/>
          <w:w w:val="95"/>
          <w:sz w:val="32"/>
          <w:szCs w:val="32"/>
        </w:rPr>
      </w:pPr>
      <w:r>
        <w:rPr>
          <w:rFonts w:hint="eastAsia" w:ascii="黑体" w:hAnsi="黑体" w:eastAsia="黑体"/>
          <w:snapToGrid w:val="0"/>
          <w:w w:val="95"/>
          <w:sz w:val="32"/>
          <w:szCs w:val="32"/>
        </w:rPr>
        <w:t>一、部门职责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贯彻落实卫生法律法规和部门规章制度，在卫生行政主管部门的领导下，负责并配合做好全县突发事件的医疗救援任务；根据《医疗卫生工作条例》的有关规定，贯彻执行预防为主的方针,认真做好广大人民群众的预防保健工作;贯彻执行传染病预防和管理工作，并做好各种常见病和多发病的诊断治疗工作；负责配合做好全县卫生专业技术人员的教学和培训工作;负责做好全县干部群众的健康教育和健康促进工作；做好医院医疗安全、护理安全、消防安全、环境卫生、饮食卫生等工作；做好群众的健康体检任务；做好城镇职工基本医疗保险和新型农村合作医疗患者的诊治工作；参加上级安排的指令性医疗任务和社会公益性的扶贫、义诊、助残、支农、援外等活动，主动开展公众健康教育；指导乡镇卫生机构开展卫生服务工作；负责全县人民日常医疗诊疗救护工作；协同疾病预防、保健部门完成全县人民预防保健等相关工作；在卫生行政主管部门的领导下，负责并配合做好全县范围内突发事件的医疗救援任务；贯彻执行传染病预防和管理工作，并做好各种常见病和多发病的诊断治疗工作；负责配合做好全县卫生专业技术人员的教学和培训工作；做好全县范围内传染病管理、疫情报告、隔离消毒，防止传染病流行，切实做好全县计划免疫工作；定期为全县群众进行健康体检，并建居民健康体检档案；做好征兵、学生、僧尼等健康体检工作，做好城镇职工基本医疗保险和新型农村合作医疗患者的诊治及宣传工作；做好全县乡村医生的教学、培训等工作。</w:t>
      </w:r>
    </w:p>
    <w:p>
      <w:pPr>
        <w:spacing w:line="570" w:lineRule="exact"/>
        <w:ind w:firstLine="605" w:firstLineChars="200"/>
        <w:rPr>
          <w:rFonts w:ascii="黑体" w:hAnsi="黑体" w:eastAsia="黑体"/>
          <w:snapToGrid w:val="0"/>
          <w:w w:val="95"/>
          <w:sz w:val="32"/>
          <w:szCs w:val="32"/>
        </w:rPr>
      </w:pPr>
      <w:r>
        <w:rPr>
          <w:rFonts w:hint="eastAsia" w:ascii="黑体" w:hAnsi="黑体" w:eastAsia="黑体"/>
          <w:snapToGrid w:val="0"/>
          <w:w w:val="95"/>
          <w:sz w:val="32"/>
          <w:szCs w:val="32"/>
        </w:rPr>
        <w:t>二、部门机构设置</w:t>
      </w:r>
    </w:p>
    <w:p>
      <w:pPr>
        <w:spacing w:after="0" w:line="570" w:lineRule="exact"/>
        <w:ind w:firstLine="640" w:firstLineChars="200"/>
        <w:rPr>
          <w:rFonts w:ascii="仿宋" w:hAnsi="仿宋" w:eastAsia="仿宋"/>
          <w:sz w:val="32"/>
          <w:szCs w:val="32"/>
        </w:rPr>
      </w:pPr>
      <w:r>
        <w:rPr>
          <w:rFonts w:hint="eastAsia" w:ascii="仿宋" w:hAnsi="仿宋" w:eastAsia="仿宋"/>
          <w:sz w:val="32"/>
          <w:szCs w:val="32"/>
        </w:rPr>
        <w:t>部门内设机构1个，纳入本部门2021年部门预算编制范围。</w:t>
      </w:r>
    </w:p>
    <w:p>
      <w:pPr>
        <w:spacing w:after="0" w:line="570" w:lineRule="exact"/>
        <w:ind w:firstLine="835" w:firstLineChars="200"/>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第二部分  察隅县上察隅镇卫生院（部门）2021年度部门预算明细表（表格详见附件）</w:t>
      </w:r>
    </w:p>
    <w:p>
      <w:pPr>
        <w:spacing w:after="0" w:line="570" w:lineRule="exact"/>
        <w:ind w:firstLine="835" w:firstLineChars="200"/>
        <w:jc w:val="center"/>
        <w:rPr>
          <w:rFonts w:ascii="方正小标宋简体" w:hAnsi="方正小标宋简体" w:eastAsia="方正小标宋简体" w:cs="方正小标宋简体"/>
          <w:bCs/>
          <w:snapToGrid w:val="0"/>
          <w:w w:val="95"/>
          <w:sz w:val="44"/>
          <w:szCs w:val="44"/>
        </w:rPr>
      </w:pPr>
    </w:p>
    <w:p>
      <w:pPr>
        <w:spacing w:after="0" w:line="57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第三部分  察隅县上察隅镇卫生院(部门)</w:t>
      </w:r>
    </w:p>
    <w:p>
      <w:pPr>
        <w:spacing w:after="0" w:line="57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2021年度部门预算数据分析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一、2021年部门收支总表的说明</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2021年上察隅镇卫生院部门预算总收入为</w:t>
      </w:r>
      <w:r>
        <w:rPr>
          <w:rFonts w:ascii="仿宋" w:hAnsi="仿宋" w:eastAsia="仿宋"/>
          <w:sz w:val="32"/>
          <w:szCs w:val="32"/>
        </w:rPr>
        <w:t>226.16</w:t>
      </w:r>
      <w:r>
        <w:rPr>
          <w:rFonts w:hint="eastAsia" w:ascii="仿宋" w:hAnsi="仿宋" w:eastAsia="仿宋"/>
          <w:sz w:val="32"/>
          <w:szCs w:val="32"/>
        </w:rPr>
        <w:t>万元。均为一般公共预算拨款收入；总支出226.16万元，其中：卫生健康支出</w:t>
      </w:r>
      <w:r>
        <w:rPr>
          <w:rFonts w:ascii="仿宋" w:hAnsi="仿宋" w:eastAsia="仿宋"/>
          <w:sz w:val="32"/>
          <w:szCs w:val="32"/>
        </w:rPr>
        <w:t>176.1</w:t>
      </w:r>
      <w:r>
        <w:rPr>
          <w:rFonts w:hint="eastAsia" w:ascii="仿宋" w:hAnsi="仿宋" w:eastAsia="仿宋"/>
          <w:sz w:val="32"/>
          <w:szCs w:val="32"/>
        </w:rPr>
        <w:t>万元、社会保障和就业支出</w:t>
      </w:r>
      <w:r>
        <w:rPr>
          <w:rFonts w:ascii="仿宋" w:hAnsi="仿宋" w:eastAsia="仿宋"/>
          <w:sz w:val="32"/>
          <w:szCs w:val="32"/>
        </w:rPr>
        <w:t>33.3</w:t>
      </w:r>
      <w:r>
        <w:rPr>
          <w:rFonts w:hint="eastAsia" w:ascii="仿宋" w:hAnsi="仿宋" w:eastAsia="仿宋"/>
          <w:sz w:val="32"/>
          <w:szCs w:val="32"/>
        </w:rPr>
        <w:t>万元、住房保障支出</w:t>
      </w:r>
      <w:r>
        <w:rPr>
          <w:rFonts w:ascii="仿宋" w:hAnsi="仿宋" w:eastAsia="仿宋"/>
          <w:sz w:val="32"/>
          <w:szCs w:val="32"/>
        </w:rPr>
        <w:t>16.86</w:t>
      </w:r>
      <w:r>
        <w:rPr>
          <w:rFonts w:hint="eastAsia" w:ascii="仿宋" w:hAnsi="仿宋" w:eastAsia="仿宋"/>
          <w:sz w:val="32"/>
          <w:szCs w:val="32"/>
        </w:rPr>
        <w:t>万元。</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二、2021年度部门收入总表的说明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sz w:val="32"/>
          <w:szCs w:val="32"/>
        </w:rPr>
        <w:t>2021年总收入预算</w:t>
      </w:r>
      <w:r>
        <w:rPr>
          <w:rFonts w:ascii="仿宋" w:hAnsi="仿宋" w:eastAsia="仿宋"/>
          <w:sz w:val="32"/>
          <w:szCs w:val="32"/>
        </w:rPr>
        <w:t>226.16</w:t>
      </w:r>
      <w:r>
        <w:rPr>
          <w:rFonts w:hint="eastAsia" w:ascii="仿宋" w:hAnsi="仿宋" w:eastAsia="仿宋"/>
          <w:sz w:val="32"/>
          <w:szCs w:val="32"/>
        </w:rPr>
        <w:t>万元，</w:t>
      </w:r>
      <w:r>
        <w:rPr>
          <w:rFonts w:hint="eastAsia" w:ascii="仿宋" w:hAnsi="仿宋" w:eastAsia="仿宋" w:cs="仿宋_GB2312"/>
          <w:sz w:val="32"/>
          <w:szCs w:val="32"/>
        </w:rPr>
        <w:t>其中:一般公共预算拨款收入</w:t>
      </w:r>
      <w:r>
        <w:rPr>
          <w:rFonts w:ascii="仿宋" w:hAnsi="仿宋" w:eastAsia="仿宋"/>
          <w:sz w:val="32"/>
          <w:szCs w:val="32"/>
        </w:rPr>
        <w:t>305.53</w:t>
      </w:r>
      <w:r>
        <w:rPr>
          <w:rFonts w:hint="eastAsia" w:ascii="仿宋" w:hAnsi="仿宋" w:eastAsia="仿宋"/>
          <w:sz w:val="32"/>
          <w:szCs w:val="32"/>
        </w:rPr>
        <w:t>万元，</w:t>
      </w:r>
      <w:r>
        <w:rPr>
          <w:rFonts w:hint="eastAsia" w:ascii="仿宋" w:hAnsi="仿宋" w:eastAsia="仿宋" w:cs="仿宋_GB2312"/>
          <w:sz w:val="32"/>
          <w:szCs w:val="32"/>
        </w:rPr>
        <w:t>占总收入的100%；</w:t>
      </w:r>
      <w:r>
        <w:rPr>
          <w:rFonts w:hint="eastAsia" w:ascii="仿宋" w:hAnsi="仿宋" w:eastAsia="仿宋"/>
          <w:sz w:val="32"/>
          <w:szCs w:val="32"/>
        </w:rPr>
        <w:t>较2020年增长2.6%，主要原因为</w:t>
      </w:r>
      <w:r>
        <w:rPr>
          <w:rFonts w:hint="eastAsia" w:ascii="仿宋" w:hAnsi="仿宋" w:eastAsia="仿宋" w:cs="仿宋_GB2312"/>
          <w:sz w:val="32"/>
          <w:szCs w:val="32"/>
        </w:rPr>
        <w:t>本年度人员经费预算增加，导致2021年总收入预算增加。</w:t>
      </w:r>
    </w:p>
    <w:p>
      <w:pPr>
        <w:spacing w:line="570" w:lineRule="exact"/>
        <w:ind w:firstLine="640" w:firstLineChars="200"/>
        <w:rPr>
          <w:rFonts w:ascii="仿宋" w:hAnsi="仿宋" w:eastAsia="仿宋"/>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三、2021年部门支出总表的说明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sz w:val="32"/>
          <w:szCs w:val="32"/>
        </w:rPr>
        <w:t>2021年总支出预算</w:t>
      </w:r>
      <w:r>
        <w:rPr>
          <w:rFonts w:ascii="仿宋" w:hAnsi="仿宋" w:eastAsia="仿宋"/>
          <w:sz w:val="32"/>
          <w:szCs w:val="32"/>
        </w:rPr>
        <w:t>226.16</w:t>
      </w:r>
      <w:r>
        <w:rPr>
          <w:rFonts w:hint="eastAsia" w:ascii="仿宋" w:hAnsi="仿宋" w:eastAsia="仿宋"/>
          <w:sz w:val="32"/>
          <w:szCs w:val="32"/>
        </w:rPr>
        <w:t>万元，其中：基本支出</w:t>
      </w:r>
      <w:r>
        <w:rPr>
          <w:rFonts w:ascii="仿宋" w:hAnsi="仿宋" w:eastAsia="仿宋"/>
          <w:sz w:val="32"/>
          <w:szCs w:val="32"/>
        </w:rPr>
        <w:t>222.56</w:t>
      </w:r>
      <w:r>
        <w:rPr>
          <w:rFonts w:hint="eastAsia" w:ascii="仿宋" w:hAnsi="仿宋" w:eastAsia="仿宋"/>
          <w:sz w:val="32"/>
          <w:szCs w:val="32"/>
        </w:rPr>
        <w:t>万元，占</w:t>
      </w:r>
      <w:r>
        <w:rPr>
          <w:rFonts w:ascii="仿宋" w:hAnsi="仿宋" w:eastAsia="仿宋"/>
          <w:sz w:val="32"/>
          <w:szCs w:val="32"/>
        </w:rPr>
        <w:t>98.41</w:t>
      </w:r>
      <w:r>
        <w:rPr>
          <w:rFonts w:hint="eastAsia" w:ascii="仿宋" w:hAnsi="仿宋" w:eastAsia="仿宋"/>
          <w:sz w:val="32"/>
          <w:szCs w:val="32"/>
        </w:rPr>
        <w:t>%；</w:t>
      </w:r>
      <w:r>
        <w:rPr>
          <w:rFonts w:hint="eastAsia" w:ascii="仿宋" w:hAnsi="仿宋" w:eastAsia="仿宋" w:cs="仿宋_GB2312"/>
          <w:sz w:val="32"/>
          <w:szCs w:val="32"/>
        </w:rPr>
        <w:t>主要用于人员经费及日常公用经费；</w:t>
      </w:r>
      <w:r>
        <w:rPr>
          <w:rFonts w:hint="eastAsia" w:ascii="仿宋" w:hAnsi="仿宋" w:eastAsia="仿宋"/>
          <w:sz w:val="32"/>
          <w:szCs w:val="32"/>
        </w:rPr>
        <w:t>项目支出</w:t>
      </w:r>
      <w:r>
        <w:rPr>
          <w:rFonts w:ascii="仿宋" w:hAnsi="仿宋" w:eastAsia="仿宋"/>
          <w:sz w:val="32"/>
          <w:szCs w:val="32"/>
        </w:rPr>
        <w:t>3.6</w:t>
      </w:r>
      <w:r>
        <w:rPr>
          <w:rFonts w:hint="eastAsia" w:ascii="仿宋" w:hAnsi="仿宋" w:eastAsia="仿宋"/>
          <w:sz w:val="32"/>
          <w:szCs w:val="32"/>
        </w:rPr>
        <w:t>万元，占</w:t>
      </w:r>
      <w:r>
        <w:rPr>
          <w:rFonts w:ascii="仿宋" w:hAnsi="仿宋" w:eastAsia="仿宋"/>
          <w:sz w:val="32"/>
          <w:szCs w:val="32"/>
        </w:rPr>
        <w:t>1.59</w:t>
      </w:r>
      <w:r>
        <w:rPr>
          <w:rFonts w:hint="eastAsia" w:ascii="仿宋" w:hAnsi="仿宋" w:eastAsia="仿宋"/>
          <w:sz w:val="32"/>
          <w:szCs w:val="32"/>
        </w:rPr>
        <w:t>%。</w:t>
      </w:r>
      <w:r>
        <w:rPr>
          <w:rFonts w:hint="eastAsia" w:ascii="仿宋" w:hAnsi="仿宋" w:eastAsia="仿宋" w:cs="仿宋_GB2312"/>
          <w:sz w:val="32"/>
          <w:szCs w:val="32"/>
        </w:rPr>
        <w:t>主要原因为本年度人员经费及食堂补助预算增加，导致2021年总支出预算增加。</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四、2021年财政拨款收支总表的说明</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2021年财政拨款收支总预算</w:t>
      </w:r>
      <w:r>
        <w:rPr>
          <w:rFonts w:ascii="仿宋" w:hAnsi="仿宋" w:eastAsia="仿宋"/>
          <w:sz w:val="32"/>
          <w:szCs w:val="32"/>
        </w:rPr>
        <w:t>226.16</w:t>
      </w:r>
      <w:r>
        <w:rPr>
          <w:rFonts w:hint="eastAsia" w:ascii="仿宋" w:hAnsi="仿宋" w:eastAsia="仿宋"/>
          <w:sz w:val="32"/>
          <w:szCs w:val="32"/>
        </w:rPr>
        <w:t>万元。收入为一般公共预算拨款</w:t>
      </w:r>
      <w:r>
        <w:rPr>
          <w:rFonts w:ascii="仿宋" w:hAnsi="仿宋" w:eastAsia="仿宋"/>
          <w:sz w:val="32"/>
          <w:szCs w:val="32"/>
        </w:rPr>
        <w:t>226.16</w:t>
      </w:r>
      <w:r>
        <w:rPr>
          <w:rFonts w:hint="eastAsia" w:ascii="仿宋" w:hAnsi="仿宋" w:eastAsia="仿宋"/>
          <w:sz w:val="32"/>
          <w:szCs w:val="32"/>
        </w:rPr>
        <w:t>万元，支出包括：卫生健康支出</w:t>
      </w:r>
      <w:r>
        <w:rPr>
          <w:rFonts w:ascii="仿宋" w:hAnsi="仿宋" w:eastAsia="仿宋"/>
          <w:sz w:val="32"/>
          <w:szCs w:val="32"/>
        </w:rPr>
        <w:t>176.1</w:t>
      </w:r>
      <w:r>
        <w:rPr>
          <w:rFonts w:hint="eastAsia" w:ascii="仿宋" w:hAnsi="仿宋" w:eastAsia="仿宋"/>
          <w:sz w:val="32"/>
          <w:szCs w:val="32"/>
        </w:rPr>
        <w:t>万元、社会保障和就业支出</w:t>
      </w:r>
      <w:r>
        <w:rPr>
          <w:rFonts w:ascii="仿宋" w:hAnsi="仿宋" w:eastAsia="仿宋"/>
          <w:sz w:val="32"/>
          <w:szCs w:val="32"/>
        </w:rPr>
        <w:t>33.3</w:t>
      </w:r>
      <w:r>
        <w:rPr>
          <w:rFonts w:hint="eastAsia" w:ascii="仿宋" w:hAnsi="仿宋" w:eastAsia="仿宋"/>
          <w:sz w:val="32"/>
          <w:szCs w:val="32"/>
        </w:rPr>
        <w:t>万元、住房保障支出</w:t>
      </w:r>
      <w:r>
        <w:rPr>
          <w:rFonts w:ascii="仿宋" w:hAnsi="仿宋" w:eastAsia="仿宋"/>
          <w:sz w:val="32"/>
          <w:szCs w:val="32"/>
        </w:rPr>
        <w:t>16.86</w:t>
      </w:r>
      <w:r>
        <w:rPr>
          <w:rFonts w:hint="eastAsia" w:ascii="仿宋" w:hAnsi="仿宋" w:eastAsia="仿宋"/>
          <w:sz w:val="32"/>
          <w:szCs w:val="32"/>
        </w:rPr>
        <w:t>万元。</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五、2021年一般公共预算支出表的说明</w:t>
      </w:r>
    </w:p>
    <w:p>
      <w:pPr>
        <w:spacing w:line="570" w:lineRule="exact"/>
        <w:ind w:firstLine="320" w:firstLineChars="100"/>
        <w:rPr>
          <w:rFonts w:ascii="楷体" w:hAnsi="楷体" w:eastAsia="楷体"/>
          <w:sz w:val="32"/>
          <w:szCs w:val="32"/>
        </w:rPr>
      </w:pPr>
      <w:r>
        <w:rPr>
          <w:rFonts w:hint="eastAsia" w:ascii="楷体" w:hAnsi="楷体" w:eastAsia="楷体"/>
          <w:sz w:val="32"/>
          <w:szCs w:val="32"/>
        </w:rPr>
        <w:t>（一）一般公共预算当年拨款规模变化情况。</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2021年一般公共预算当年拨款</w:t>
      </w:r>
      <w:r>
        <w:rPr>
          <w:rFonts w:ascii="仿宋" w:hAnsi="仿宋" w:eastAsia="仿宋"/>
          <w:sz w:val="32"/>
          <w:szCs w:val="32"/>
        </w:rPr>
        <w:t>226.16</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年执行数增加2.66%，主要原因：在202</w:t>
      </w:r>
      <w:r>
        <w:rPr>
          <w:rFonts w:ascii="仿宋" w:hAnsi="仿宋" w:eastAsia="仿宋"/>
          <w:sz w:val="32"/>
          <w:szCs w:val="32"/>
        </w:rPr>
        <w:t>1</w:t>
      </w:r>
      <w:r>
        <w:rPr>
          <w:rFonts w:hint="eastAsia" w:ascii="仿宋" w:hAnsi="仿宋" w:eastAsia="仿宋"/>
          <w:sz w:val="32"/>
          <w:szCs w:val="32"/>
        </w:rPr>
        <w:t>年人员增加，人员经费增加。</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卫生健康支出</w:t>
      </w:r>
      <w:r>
        <w:rPr>
          <w:rFonts w:ascii="仿宋" w:hAnsi="仿宋" w:eastAsia="仿宋"/>
          <w:sz w:val="32"/>
          <w:szCs w:val="32"/>
        </w:rPr>
        <w:t>176.1</w:t>
      </w:r>
      <w:r>
        <w:rPr>
          <w:rFonts w:hint="eastAsia" w:ascii="仿宋" w:hAnsi="仿宋" w:eastAsia="仿宋"/>
          <w:sz w:val="32"/>
          <w:szCs w:val="32"/>
        </w:rPr>
        <w:t>万元，占</w:t>
      </w:r>
      <w:r>
        <w:rPr>
          <w:rFonts w:ascii="仿宋" w:hAnsi="仿宋" w:eastAsia="仿宋"/>
          <w:sz w:val="32"/>
          <w:szCs w:val="32"/>
        </w:rPr>
        <w:t>77.86</w:t>
      </w:r>
      <w:r>
        <w:rPr>
          <w:rFonts w:hint="eastAsia" w:ascii="仿宋" w:hAnsi="仿宋" w:eastAsia="仿宋"/>
          <w:sz w:val="32"/>
          <w:szCs w:val="32"/>
        </w:rPr>
        <w:t>%；社会保障和就业支出</w:t>
      </w:r>
      <w:r>
        <w:rPr>
          <w:rFonts w:ascii="仿宋" w:hAnsi="仿宋" w:eastAsia="仿宋"/>
          <w:sz w:val="32"/>
          <w:szCs w:val="32"/>
        </w:rPr>
        <w:t>33.3</w:t>
      </w:r>
      <w:r>
        <w:rPr>
          <w:rFonts w:hint="eastAsia" w:ascii="仿宋" w:hAnsi="仿宋" w:eastAsia="仿宋"/>
          <w:sz w:val="32"/>
          <w:szCs w:val="32"/>
        </w:rPr>
        <w:t>万元，占比</w:t>
      </w:r>
      <w:r>
        <w:rPr>
          <w:rFonts w:ascii="仿宋" w:hAnsi="仿宋" w:eastAsia="仿宋"/>
          <w:sz w:val="32"/>
          <w:szCs w:val="32"/>
        </w:rPr>
        <w:t>14.72</w:t>
      </w:r>
      <w:r>
        <w:rPr>
          <w:rFonts w:hint="eastAsia" w:ascii="仿宋" w:hAnsi="仿宋" w:eastAsia="仿宋"/>
          <w:sz w:val="32"/>
          <w:szCs w:val="32"/>
        </w:rPr>
        <w:t>%；住房保障支出</w:t>
      </w:r>
      <w:r>
        <w:rPr>
          <w:rFonts w:ascii="仿宋" w:hAnsi="仿宋" w:eastAsia="仿宋"/>
          <w:sz w:val="32"/>
          <w:szCs w:val="32"/>
        </w:rPr>
        <w:t>16.86</w:t>
      </w:r>
      <w:r>
        <w:rPr>
          <w:rFonts w:hint="eastAsia" w:ascii="仿宋" w:hAnsi="仿宋" w:eastAsia="仿宋"/>
          <w:sz w:val="32"/>
          <w:szCs w:val="32"/>
        </w:rPr>
        <w:t>万元，占比</w:t>
      </w:r>
      <w:r>
        <w:rPr>
          <w:rFonts w:ascii="仿宋" w:hAnsi="仿宋" w:eastAsia="仿宋"/>
          <w:sz w:val="32"/>
          <w:szCs w:val="32"/>
        </w:rPr>
        <w:t>7.42</w:t>
      </w:r>
      <w:r>
        <w:rPr>
          <w:rFonts w:hint="eastAsia" w:ascii="仿宋" w:hAnsi="仿宋" w:eastAsia="仿宋"/>
          <w:sz w:val="32"/>
          <w:szCs w:val="32"/>
        </w:rPr>
        <w:t>%。</w:t>
      </w:r>
    </w:p>
    <w:p>
      <w:pPr>
        <w:spacing w:line="570" w:lineRule="exact"/>
        <w:ind w:firstLine="480" w:firstLineChars="150"/>
        <w:rPr>
          <w:rFonts w:ascii="楷体" w:hAnsi="楷体" w:eastAsia="楷体"/>
          <w:sz w:val="32"/>
          <w:szCs w:val="32"/>
        </w:rPr>
      </w:pPr>
      <w:r>
        <w:rPr>
          <w:rFonts w:hint="eastAsia" w:ascii="楷体" w:hAnsi="楷体" w:eastAsia="楷体"/>
          <w:sz w:val="32"/>
          <w:szCs w:val="32"/>
        </w:rPr>
        <w:t>（三）一般公共预算当年拨款具体使用情况。</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1.卫生健康支出（类）基层医疗卫生机构（款）城市社区卫生机构（项）2021年预算数为172.5万元，比2020年执行数增加51.1万元，增长24.55%。主要是奖金、津贴补贴、基本工资、休假探亲费、公用经费。原因是公用经费及人员经费增加。</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2.卫生健康支出（类）基层医疗卫生机构（款）其他基层医疗卫生机构支出（项）2021年预算数为3.6万元，较2020年执行数增加3.6万元，增长100%。主要是食堂补助，原因为2021年食堂补助增加。</w:t>
      </w:r>
    </w:p>
    <w:p>
      <w:pPr>
        <w:spacing w:after="120" w:line="570" w:lineRule="exact"/>
        <w:ind w:firstLine="420"/>
        <w:rPr>
          <w:rFonts w:ascii="微软雅黑" w:hAnsi="微软雅黑" w:cs="微软雅黑"/>
          <w:sz w:val="24"/>
        </w:rPr>
      </w:pPr>
      <w:r>
        <w:rPr>
          <w:rFonts w:hint="eastAsia" w:ascii="仿宋" w:hAnsi="仿宋" w:eastAsia="仿宋"/>
          <w:sz w:val="32"/>
          <w:szCs w:val="32"/>
        </w:rPr>
        <w:t>3.社会保障和就业支出（类）财政对基本养老保险基金的补助（款）财政对其他基本养老保险基金的补助（项）2021年预算执行数为</w:t>
      </w:r>
      <w:r>
        <w:rPr>
          <w:rFonts w:ascii="仿宋" w:hAnsi="仿宋" w:eastAsia="仿宋"/>
          <w:sz w:val="32"/>
          <w:szCs w:val="32"/>
        </w:rPr>
        <w:t>18.58</w:t>
      </w:r>
      <w:r>
        <w:rPr>
          <w:rFonts w:hint="eastAsia" w:ascii="仿宋" w:hAnsi="仿宋" w:eastAsia="仿宋"/>
          <w:sz w:val="32"/>
          <w:szCs w:val="32"/>
        </w:rPr>
        <w:t>万元，比2020年执行数增加</w:t>
      </w:r>
      <w:r>
        <w:rPr>
          <w:rFonts w:ascii="仿宋" w:hAnsi="仿宋" w:eastAsia="仿宋"/>
          <w:sz w:val="32"/>
          <w:szCs w:val="32"/>
        </w:rPr>
        <w:t>0.2</w:t>
      </w:r>
      <w:r>
        <w:rPr>
          <w:rFonts w:hint="eastAsia" w:ascii="仿宋" w:hAnsi="仿宋" w:eastAsia="仿宋"/>
          <w:sz w:val="32"/>
          <w:szCs w:val="32"/>
        </w:rPr>
        <w:t>万元，增加</w:t>
      </w:r>
      <w:r>
        <w:rPr>
          <w:rFonts w:ascii="仿宋" w:hAnsi="仿宋" w:eastAsia="仿宋"/>
          <w:sz w:val="32"/>
          <w:szCs w:val="32"/>
        </w:rPr>
        <w:t>1.88</w:t>
      </w:r>
      <w:r>
        <w:rPr>
          <w:rFonts w:hint="eastAsia" w:ascii="仿宋" w:hAnsi="仿宋" w:eastAsia="仿宋"/>
          <w:sz w:val="32"/>
          <w:szCs w:val="32"/>
        </w:rPr>
        <w:t>%。主要原因是在2021年人员增加，人员经费增加。</w:t>
      </w:r>
    </w:p>
    <w:p>
      <w:pPr>
        <w:spacing w:line="570" w:lineRule="exact"/>
        <w:ind w:firstLine="420"/>
        <w:rPr>
          <w:rFonts w:ascii="微软雅黑" w:hAnsi="微软雅黑" w:cs="微软雅黑"/>
          <w:sz w:val="24"/>
        </w:rPr>
      </w:pPr>
      <w:r>
        <w:rPr>
          <w:rFonts w:hint="eastAsia" w:ascii="仿宋" w:hAnsi="仿宋" w:eastAsia="仿宋"/>
          <w:sz w:val="32"/>
          <w:szCs w:val="32"/>
        </w:rPr>
        <w:t>4.社会保障和就业支出（类）财政对社会保险基金的补助（款）财政对失业保险基金的补助（项）2021年预算执行数为</w:t>
      </w:r>
      <w:r>
        <w:rPr>
          <w:rFonts w:ascii="仿宋" w:hAnsi="仿宋" w:eastAsia="仿宋"/>
          <w:sz w:val="32"/>
          <w:szCs w:val="32"/>
        </w:rPr>
        <w:t>0.58</w:t>
      </w:r>
      <w:r>
        <w:rPr>
          <w:rFonts w:hint="eastAsia" w:ascii="仿宋" w:hAnsi="仿宋" w:eastAsia="仿宋"/>
          <w:sz w:val="32"/>
          <w:szCs w:val="32"/>
        </w:rPr>
        <w:t>元，比2020年执行数增加</w:t>
      </w:r>
      <w:r>
        <w:rPr>
          <w:rFonts w:ascii="仿宋" w:hAnsi="仿宋" w:eastAsia="仿宋"/>
          <w:sz w:val="32"/>
          <w:szCs w:val="32"/>
        </w:rPr>
        <w:t>0.01</w:t>
      </w:r>
      <w:r>
        <w:rPr>
          <w:rFonts w:hint="eastAsia" w:ascii="仿宋" w:hAnsi="仿宋" w:eastAsia="仿宋"/>
          <w:sz w:val="32"/>
          <w:szCs w:val="32"/>
        </w:rPr>
        <w:t>万元，增加</w:t>
      </w:r>
      <w:r>
        <w:rPr>
          <w:rFonts w:ascii="仿宋" w:hAnsi="仿宋" w:eastAsia="仿宋"/>
          <w:sz w:val="32"/>
          <w:szCs w:val="32"/>
        </w:rPr>
        <w:t>1.75</w:t>
      </w:r>
      <w:r>
        <w:rPr>
          <w:rFonts w:hint="eastAsia" w:ascii="仿宋" w:hAnsi="仿宋" w:eastAsia="仿宋"/>
          <w:sz w:val="32"/>
          <w:szCs w:val="32"/>
        </w:rPr>
        <w:t>%。主要原因是在2021年人员增加，人员经费增加。</w:t>
      </w:r>
    </w:p>
    <w:p>
      <w:pPr>
        <w:spacing w:line="570" w:lineRule="exact"/>
        <w:ind w:firstLine="420"/>
        <w:rPr>
          <w:rFonts w:ascii="仿宋" w:hAnsi="仿宋" w:eastAsia="仿宋"/>
          <w:sz w:val="32"/>
          <w:szCs w:val="32"/>
        </w:rPr>
      </w:pPr>
      <w:r>
        <w:rPr>
          <w:rFonts w:hint="eastAsia" w:ascii="仿宋" w:hAnsi="仿宋" w:eastAsia="仿宋"/>
          <w:sz w:val="32"/>
          <w:szCs w:val="32"/>
        </w:rPr>
        <w:t>5.社会保障和就业支出（类）财政对社会保险基金的补助（款）财政对工伤保险基金的补助（项）2021年预算执行数为</w:t>
      </w:r>
      <w:r>
        <w:rPr>
          <w:rFonts w:ascii="仿宋" w:hAnsi="仿宋" w:eastAsia="仿宋"/>
          <w:sz w:val="32"/>
          <w:szCs w:val="32"/>
        </w:rPr>
        <w:t>0.46</w:t>
      </w:r>
      <w:r>
        <w:rPr>
          <w:rFonts w:hint="eastAsia" w:ascii="仿宋" w:hAnsi="仿宋" w:eastAsia="仿宋"/>
          <w:sz w:val="32"/>
          <w:szCs w:val="32"/>
        </w:rPr>
        <w:t>万元，比2020年执行数无变化。</w:t>
      </w:r>
    </w:p>
    <w:p>
      <w:pPr>
        <w:spacing w:line="570" w:lineRule="exact"/>
        <w:ind w:firstLine="420"/>
        <w:rPr>
          <w:rFonts w:ascii="仿宋" w:hAnsi="仿宋" w:eastAsia="仿宋"/>
          <w:sz w:val="32"/>
          <w:szCs w:val="32"/>
        </w:rPr>
      </w:pPr>
      <w:r>
        <w:rPr>
          <w:rFonts w:hint="eastAsia" w:ascii="仿宋" w:hAnsi="仿宋" w:eastAsia="仿宋"/>
          <w:sz w:val="32"/>
          <w:szCs w:val="32"/>
        </w:rPr>
        <w:t>6.社会保障和就业支出（类）财政对社会保险基金的补助（款）财政对生育保险基金的补助（项）2021年预算执行数为0万元，比2020年执行数减少</w:t>
      </w:r>
      <w:r>
        <w:rPr>
          <w:rFonts w:ascii="仿宋" w:hAnsi="仿宋" w:eastAsia="仿宋"/>
          <w:sz w:val="32"/>
          <w:szCs w:val="32"/>
        </w:rPr>
        <w:t>0.8</w:t>
      </w:r>
      <w:r>
        <w:rPr>
          <w:rFonts w:hint="eastAsia" w:ascii="仿宋" w:hAnsi="仿宋" w:eastAsia="仿宋"/>
          <w:sz w:val="32"/>
          <w:szCs w:val="32"/>
        </w:rPr>
        <w:t>万元，减少100%。主要原因为本年度将生育保险纳入基本医疗保险中。</w:t>
      </w:r>
    </w:p>
    <w:p>
      <w:pPr>
        <w:spacing w:line="570" w:lineRule="exact"/>
        <w:ind w:firstLine="420"/>
        <w:rPr>
          <w:rFonts w:ascii="微软雅黑" w:hAnsi="微软雅黑" w:cs="微软雅黑"/>
          <w:sz w:val="24"/>
        </w:rPr>
      </w:pPr>
      <w:r>
        <w:rPr>
          <w:rFonts w:hint="eastAsia" w:ascii="仿宋" w:hAnsi="仿宋" w:eastAsia="仿宋"/>
          <w:sz w:val="32"/>
          <w:szCs w:val="32"/>
        </w:rPr>
        <w:t>7.卫生健康支出（类）行政事业单位医疗（款）公务员医疗补助（项）2021年预算执行数为</w:t>
      </w:r>
      <w:r>
        <w:rPr>
          <w:rFonts w:ascii="仿宋" w:hAnsi="仿宋" w:eastAsia="仿宋"/>
          <w:sz w:val="32"/>
          <w:szCs w:val="32"/>
        </w:rPr>
        <w:t>3.48</w:t>
      </w:r>
      <w:r>
        <w:rPr>
          <w:rFonts w:hint="eastAsia" w:ascii="仿宋" w:hAnsi="仿宋" w:eastAsia="仿宋"/>
          <w:sz w:val="32"/>
          <w:szCs w:val="32"/>
        </w:rPr>
        <w:t>万元，比2020年执行数增加</w:t>
      </w:r>
      <w:r>
        <w:rPr>
          <w:rFonts w:ascii="仿宋" w:hAnsi="仿宋" w:eastAsia="仿宋"/>
          <w:sz w:val="32"/>
          <w:szCs w:val="32"/>
        </w:rPr>
        <w:t>0.03</w:t>
      </w:r>
      <w:r>
        <w:rPr>
          <w:rFonts w:hint="eastAsia" w:ascii="仿宋" w:hAnsi="仿宋" w:eastAsia="仿宋"/>
          <w:sz w:val="32"/>
          <w:szCs w:val="32"/>
        </w:rPr>
        <w:t>万元，增加</w:t>
      </w:r>
      <w:r>
        <w:rPr>
          <w:rFonts w:ascii="仿宋" w:hAnsi="仿宋" w:eastAsia="仿宋"/>
          <w:sz w:val="32"/>
          <w:szCs w:val="32"/>
        </w:rPr>
        <w:t>0.87</w:t>
      </w:r>
      <w:r>
        <w:rPr>
          <w:rFonts w:hint="eastAsia" w:ascii="仿宋" w:hAnsi="仿宋" w:eastAsia="仿宋"/>
          <w:sz w:val="32"/>
          <w:szCs w:val="32"/>
        </w:rPr>
        <w:t>%。主要是在2021年人员增加，人员经费增加。</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8.卫生健康支出（类）财政对基本医疗保险基金的补助（款）财政对城镇职工基本医疗保险基金的补助（项）2021年预算执行数为</w:t>
      </w:r>
      <w:r>
        <w:rPr>
          <w:rFonts w:ascii="仿宋" w:hAnsi="仿宋" w:eastAsia="仿宋"/>
          <w:sz w:val="32"/>
          <w:szCs w:val="32"/>
        </w:rPr>
        <w:t>10.1</w:t>
      </w:r>
      <w:r>
        <w:rPr>
          <w:rFonts w:hint="eastAsia" w:ascii="仿宋" w:hAnsi="仿宋" w:eastAsia="仿宋"/>
          <w:sz w:val="32"/>
          <w:szCs w:val="32"/>
        </w:rPr>
        <w:t>万元，比2</w:t>
      </w:r>
      <w:r>
        <w:rPr>
          <w:rFonts w:ascii="仿宋" w:hAnsi="仿宋" w:eastAsia="仿宋"/>
          <w:sz w:val="32"/>
          <w:szCs w:val="32"/>
        </w:rPr>
        <w:t>020</w:t>
      </w:r>
      <w:r>
        <w:rPr>
          <w:rFonts w:hint="eastAsia" w:ascii="仿宋" w:hAnsi="仿宋" w:eastAsia="仿宋"/>
          <w:sz w:val="32"/>
          <w:szCs w:val="32"/>
        </w:rPr>
        <w:t>年执行数增加</w:t>
      </w:r>
      <w:r>
        <w:rPr>
          <w:rFonts w:ascii="仿宋" w:hAnsi="仿宋" w:eastAsia="仿宋"/>
          <w:sz w:val="32"/>
          <w:szCs w:val="32"/>
        </w:rPr>
        <w:t>0.91</w:t>
      </w:r>
      <w:r>
        <w:rPr>
          <w:rFonts w:hint="eastAsia" w:ascii="仿宋" w:hAnsi="仿宋" w:eastAsia="仿宋"/>
          <w:sz w:val="32"/>
          <w:szCs w:val="32"/>
        </w:rPr>
        <w:t>万元，增长</w:t>
      </w:r>
      <w:r>
        <w:rPr>
          <w:rFonts w:ascii="仿宋" w:hAnsi="仿宋" w:eastAsia="仿宋"/>
          <w:sz w:val="32"/>
          <w:szCs w:val="32"/>
        </w:rPr>
        <w:t>9.9</w:t>
      </w:r>
      <w:r>
        <w:rPr>
          <w:rFonts w:hint="eastAsia" w:ascii="仿宋" w:hAnsi="仿宋" w:eastAsia="仿宋"/>
          <w:sz w:val="32"/>
          <w:szCs w:val="32"/>
        </w:rPr>
        <w:t>%。主要原因是在本年度将生育保险纳入基本医疗保险中。</w:t>
      </w:r>
    </w:p>
    <w:p>
      <w:pPr>
        <w:spacing w:line="570" w:lineRule="exact"/>
        <w:ind w:firstLine="420"/>
        <w:rPr>
          <w:rFonts w:ascii="微软雅黑" w:hAnsi="微软雅黑" w:cs="微软雅黑"/>
          <w:sz w:val="24"/>
        </w:rPr>
      </w:pPr>
      <w:r>
        <w:rPr>
          <w:rFonts w:hint="eastAsia" w:ascii="仿宋" w:hAnsi="仿宋" w:eastAsia="仿宋"/>
          <w:sz w:val="32"/>
          <w:szCs w:val="32"/>
        </w:rPr>
        <w:t>9.住房保障支出（类）住房改革支出（款）住房公积金（项）2021年预算执行数为</w:t>
      </w:r>
      <w:r>
        <w:rPr>
          <w:rFonts w:ascii="仿宋" w:hAnsi="仿宋" w:eastAsia="仿宋"/>
          <w:sz w:val="32"/>
          <w:szCs w:val="32"/>
        </w:rPr>
        <w:t>16.86</w:t>
      </w:r>
      <w:r>
        <w:rPr>
          <w:rFonts w:hint="eastAsia" w:ascii="仿宋" w:hAnsi="仿宋" w:eastAsia="仿宋"/>
          <w:sz w:val="32"/>
          <w:szCs w:val="32"/>
        </w:rPr>
        <w:t>万元，比上一年执行数增加</w:t>
      </w:r>
      <w:r>
        <w:rPr>
          <w:rFonts w:ascii="仿宋" w:hAnsi="仿宋" w:eastAsia="仿宋"/>
          <w:sz w:val="32"/>
          <w:szCs w:val="32"/>
        </w:rPr>
        <w:t>0.55</w:t>
      </w:r>
      <w:r>
        <w:rPr>
          <w:rFonts w:hint="eastAsia" w:ascii="仿宋" w:hAnsi="仿宋" w:eastAsia="仿宋"/>
          <w:sz w:val="32"/>
          <w:szCs w:val="32"/>
        </w:rPr>
        <w:t>万元，增加</w:t>
      </w:r>
      <w:r>
        <w:rPr>
          <w:rFonts w:ascii="仿宋" w:hAnsi="仿宋" w:eastAsia="仿宋"/>
          <w:sz w:val="32"/>
          <w:szCs w:val="32"/>
        </w:rPr>
        <w:t>3.37</w:t>
      </w:r>
      <w:r>
        <w:rPr>
          <w:rFonts w:hint="eastAsia" w:ascii="仿宋" w:hAnsi="仿宋" w:eastAsia="仿宋"/>
          <w:sz w:val="32"/>
          <w:szCs w:val="32"/>
        </w:rPr>
        <w:t>%。主要原因是本年度住房公积金缴费基数普遍增加。</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spacing w:line="570" w:lineRule="exact"/>
        <w:ind w:firstLine="640" w:firstLineChars="200"/>
        <w:rPr>
          <w:rFonts w:ascii="仿宋" w:hAnsi="仿宋" w:eastAsia="仿宋"/>
          <w:sz w:val="32"/>
          <w:szCs w:val="32"/>
        </w:rPr>
      </w:pPr>
      <w:r>
        <w:rPr>
          <w:rFonts w:hint="eastAsia" w:ascii="仿宋" w:hAnsi="仿宋" w:eastAsia="仿宋" w:cs="仿宋_GB2312"/>
          <w:sz w:val="32"/>
          <w:szCs w:val="32"/>
        </w:rPr>
        <w:t>一般公共预算基本支出主要由两部分组成：人员经费支出和公用经费支出。2021年一般公共预算基本支出222.56万元，</w:t>
      </w:r>
      <w:r>
        <w:rPr>
          <w:rFonts w:hint="eastAsia" w:ascii="仿宋" w:hAnsi="仿宋" w:eastAsia="仿宋"/>
          <w:sz w:val="32"/>
          <w:szCs w:val="32"/>
        </w:rPr>
        <w:t>其中：</w:t>
      </w:r>
    </w:p>
    <w:p>
      <w:pPr>
        <w:spacing w:line="570" w:lineRule="exact"/>
        <w:ind w:firstLine="640" w:firstLineChars="200"/>
        <w:rPr>
          <w:rFonts w:ascii="仿宋" w:hAnsi="仿宋" w:eastAsia="仿宋" w:cs="仿宋_GB2312"/>
          <w:sz w:val="32"/>
          <w:szCs w:val="32"/>
        </w:rPr>
      </w:pPr>
      <w:r>
        <w:rPr>
          <w:rFonts w:hint="eastAsia" w:ascii="仿宋" w:hAnsi="仿宋" w:eastAsia="仿宋"/>
          <w:sz w:val="32"/>
          <w:szCs w:val="32"/>
        </w:rPr>
        <w:t>人员经费202.03万元，</w:t>
      </w:r>
      <w:r>
        <w:rPr>
          <w:rFonts w:hint="eastAsia" w:ascii="仿宋" w:hAnsi="仿宋" w:eastAsia="仿宋" w:cs="仿宋_GB2312"/>
          <w:sz w:val="32"/>
          <w:szCs w:val="32"/>
        </w:rPr>
        <w:t>主要包括工资福利支出（基本工资、津贴补贴、奖金、机关事业单位基本养老保险缴费、职工基本医疗保险缴费、公务员医疗补助缴费、其他社会保障缴费、住房公积金、其他工资福利支出）。</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sz w:val="32"/>
          <w:szCs w:val="32"/>
        </w:rPr>
        <w:t>公用经费20.53万元，</w:t>
      </w:r>
      <w:r>
        <w:rPr>
          <w:rFonts w:hint="eastAsia" w:ascii="仿宋" w:hAnsi="仿宋" w:eastAsia="仿宋" w:cs="仿宋_GB2312"/>
          <w:sz w:val="32"/>
          <w:szCs w:val="32"/>
        </w:rPr>
        <w:t>主要包括商品和服务支出（办公费、印刷费、水费、电费、邮电费、取暖费、差旅费、维修(护)费、会议费、培训费、公务接待费、委托业务费、公务用车运行维护费、其他商品和服务支出。</w:t>
      </w:r>
    </w:p>
    <w:p>
      <w:pPr>
        <w:spacing w:line="570" w:lineRule="exact"/>
        <w:ind w:firstLine="640" w:firstLineChars="200"/>
        <w:rPr>
          <w:rFonts w:ascii="黑体" w:hAnsi="黑体" w:eastAsia="黑体"/>
          <w:b/>
          <w:sz w:val="32"/>
          <w:szCs w:val="32"/>
        </w:rPr>
      </w:pPr>
      <w:r>
        <w:rPr>
          <w:rFonts w:hint="eastAsia" w:ascii="黑体" w:hAnsi="黑体" w:eastAsia="黑体"/>
          <w:sz w:val="32"/>
          <w:szCs w:val="32"/>
        </w:rPr>
        <w:t>七、2021年度一般公共预算“三公”经费预算情况说明</w:t>
      </w:r>
    </w:p>
    <w:p>
      <w:pPr>
        <w:spacing w:line="570" w:lineRule="exact"/>
        <w:ind w:firstLine="800" w:firstLineChars="250"/>
        <w:rPr>
          <w:rFonts w:ascii="仿宋" w:hAnsi="仿宋" w:eastAsia="仿宋"/>
          <w:sz w:val="32"/>
          <w:szCs w:val="32"/>
        </w:rPr>
      </w:pPr>
      <w:r>
        <w:rPr>
          <w:rFonts w:hint="eastAsia" w:ascii="仿宋" w:hAnsi="仿宋" w:eastAsia="仿宋"/>
          <w:sz w:val="32"/>
          <w:szCs w:val="32"/>
        </w:rPr>
        <w:t>2021年</w:t>
      </w:r>
      <w:r>
        <w:rPr>
          <w:rFonts w:hint="eastAsia" w:ascii="仿宋" w:hAnsi="仿宋" w:eastAsia="仿宋" w:cs="仿宋_GB2312"/>
          <w:sz w:val="32"/>
          <w:szCs w:val="32"/>
        </w:rPr>
        <w:t>“三公”经费财政拨款预算</w:t>
      </w:r>
      <w:r>
        <w:rPr>
          <w:rFonts w:hint="eastAsia" w:ascii="仿宋" w:hAnsi="仿宋" w:eastAsia="仿宋"/>
          <w:sz w:val="32"/>
          <w:szCs w:val="32"/>
        </w:rPr>
        <w:t>4.51万元，较2020年长4</w:t>
      </w:r>
      <w:r>
        <w:rPr>
          <w:rFonts w:ascii="仿宋" w:hAnsi="仿宋" w:eastAsia="仿宋"/>
          <w:sz w:val="32"/>
          <w:szCs w:val="32"/>
        </w:rPr>
        <w:t>4.44</w:t>
      </w:r>
      <w:r>
        <w:rPr>
          <w:rFonts w:hint="eastAsia" w:ascii="仿宋" w:hAnsi="仿宋" w:eastAsia="仿宋"/>
          <w:sz w:val="32"/>
          <w:szCs w:val="32"/>
        </w:rPr>
        <w:t>%</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1.因公出国（境）费用。2021年预算数为0万元。为进一步规范因公出国（境）费用管理，我县因公出国（境）费用按照零基预算原则，因此因公出国（境）费用预算为零。</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2.公务用车购置及运行费。2021年预算数2.64万元。其中：</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（1）公务用车购置费。2021年公务用车购置费预算数为0万元（公务用车购置严格按照我县车辆管理及厉行节约有关要求实行总额控制），与2020年预算数持平。</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（2）公务用车运行费。2021年预算数2.64万元。较2020年增长21.21%，主要原因为因路途较远下乡及出差次数增加。</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3.公务接待费。2020年预算数1.87万元。较2020年度预算增长51.51%，主要原因为我部门按照公务接待相关要求，厉行勤俭节约严格控制不必要的公务接待费支出。</w:t>
      </w:r>
    </w:p>
    <w:p>
      <w:pPr>
        <w:spacing w:after="0" w:line="570" w:lineRule="exact"/>
        <w:ind w:firstLine="605"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八、2021年度政府性基金预算支出情况说明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我部门2021年度无政府性基金安排的支出。</w:t>
      </w:r>
    </w:p>
    <w:p>
      <w:pPr>
        <w:spacing w:after="0" w:line="570" w:lineRule="exact"/>
        <w:ind w:firstLine="605"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九、其他重要事项的情况说明</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(一)机关运行经费安排情况说明。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2021年度部门机关运行经费32.56万元。比2020年预算增加6万元，增长20%，主要原因为本年度人员增加，导致2021年公用经费预算增加。</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（二）政府采购预算情况说明。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我部门2021年度无政府采购预算。</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（三）国有资产占有情况说明。</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截至2021年1月底，本部门共有车辆0辆，其中，   领导干部用车0辆。单位价值50万元以上通用设备0台（套），单位价值100万元以上专用设备0台（套）。</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（四）预算的绩效情况说明及重点项目预算绩效目标表。</w:t>
      </w:r>
    </w:p>
    <w:p>
      <w:pPr>
        <w:spacing w:after="0" w:line="57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2021年察隅县察瓦龙乡卫生院实现财政支出绩效目标管理全覆盖，实行绩效目标管理9个，资金255.56万元，无政府重大决策和决策部署、影响力大且社会关注度高的项目。</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（五）扶贫资金管理使用情况及绩效目标情况说明。</w:t>
      </w:r>
    </w:p>
    <w:p>
      <w:pPr>
        <w:spacing w:after="0" w:line="57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2021年度无扶贫资金预算安排。</w:t>
      </w:r>
    </w:p>
    <w:p>
      <w:pPr>
        <w:spacing w:after="0" w:line="570" w:lineRule="exact"/>
        <w:ind w:firstLine="608" w:firstLineChars="200"/>
        <w:jc w:val="both"/>
        <w:rPr>
          <w:rFonts w:ascii="楷体_GB2312" w:hAnsi="楷体_GB2312" w:eastAsia="楷体_GB2312" w:cs="楷体_GB2312"/>
          <w:bCs/>
          <w:snapToGrid w:val="0"/>
          <w:w w:val="95"/>
          <w:sz w:val="32"/>
          <w:szCs w:val="32"/>
        </w:rPr>
      </w:pPr>
      <w:r>
        <w:rPr>
          <w:rFonts w:hint="eastAsia" w:ascii="楷体_GB2312" w:hAnsi="楷体_GB2312" w:eastAsia="楷体_GB2312" w:cs="楷体_GB2312"/>
          <w:bCs/>
          <w:snapToGrid w:val="0"/>
          <w:w w:val="95"/>
          <w:sz w:val="32"/>
          <w:szCs w:val="32"/>
        </w:rPr>
        <w:t>（六）政府债务情况。</w:t>
      </w:r>
    </w:p>
    <w:p>
      <w:pPr>
        <w:spacing w:after="0" w:line="57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本单位无举借债务情况。</w:t>
      </w:r>
    </w:p>
    <w:p>
      <w:pPr>
        <w:tabs>
          <w:tab w:val="left" w:pos="3532"/>
        </w:tabs>
        <w:spacing w:after="0" w:line="560" w:lineRule="exact"/>
        <w:rPr>
          <w:rFonts w:ascii="仿宋" w:hAnsi="仿宋" w:eastAsia="仿宋" w:cs="仿宋_GB2312"/>
          <w:sz w:val="32"/>
          <w:szCs w:val="32"/>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第四部分  名词解释</w:t>
      </w:r>
    </w:p>
    <w:p>
      <w:pPr>
        <w:spacing w:after="0" w:line="560" w:lineRule="exact"/>
        <w:jc w:val="center"/>
        <w:rPr>
          <w:rFonts w:ascii="黑体" w:hAnsi="黑体" w:eastAsia="黑体"/>
          <w:bCs/>
          <w:snapToGrid w:val="0"/>
          <w:w w:val="95"/>
          <w:sz w:val="32"/>
          <w:szCs w:val="32"/>
        </w:rPr>
      </w:pPr>
    </w:p>
    <w:p>
      <w:pPr>
        <w:spacing w:after="0" w:line="560" w:lineRule="exact"/>
        <w:ind w:firstLine="640" w:firstLineChars="200"/>
        <w:jc w:val="both"/>
        <w:rPr>
          <w:rFonts w:ascii="仿宋" w:hAnsi="仿宋" w:eastAsia="仿宋" w:cs="仿宋_GB2312"/>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w:t>
      </w:r>
      <w:r>
        <w:rPr>
          <w:rFonts w:hint="eastAsia" w:ascii="仿宋" w:hAnsi="仿宋" w:eastAsia="仿宋" w:cs="仿宋_GB2312"/>
          <w:sz w:val="32"/>
          <w:szCs w:val="32"/>
        </w:rPr>
        <w:t>指本级财政当年拨付的资金。</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二、其他收入：</w:t>
      </w:r>
      <w:r>
        <w:rPr>
          <w:rFonts w:hint="eastAsia" w:ascii="仿宋" w:hAnsi="仿宋" w:eastAsia="仿宋" w:cs="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三、上年结转：</w:t>
      </w:r>
      <w:r>
        <w:rPr>
          <w:rFonts w:hint="eastAsia" w:ascii="仿宋" w:hAnsi="仿宋" w:eastAsia="仿宋" w:cs="仿宋_GB2312"/>
          <w:sz w:val="32"/>
          <w:szCs w:val="32"/>
        </w:rPr>
        <w:t>指以前年度安排、结转到本年仍按原规定用途继续使用的资金。</w:t>
      </w:r>
    </w:p>
    <w:p>
      <w:pPr>
        <w:spacing w:after="0" w:line="560" w:lineRule="exact"/>
        <w:ind w:firstLine="640" w:firstLineChars="200"/>
        <w:jc w:val="both"/>
        <w:rPr>
          <w:rFonts w:ascii="仿宋" w:hAnsi="仿宋" w:eastAsia="仿宋" w:cs="仿宋_GB2312"/>
          <w:sz w:val="32"/>
          <w:szCs w:val="32"/>
        </w:rPr>
      </w:pPr>
      <w:r>
        <w:rPr>
          <w:rFonts w:hint="eastAsia" w:ascii="黑体" w:hAnsi="黑体" w:eastAsia="黑体" w:cs="黑体"/>
          <w:sz w:val="32"/>
          <w:szCs w:val="32"/>
        </w:rPr>
        <w:t>四、一般公共服务支出：</w:t>
      </w:r>
      <w:r>
        <w:rPr>
          <w:rFonts w:hint="eastAsia" w:ascii="仿宋" w:hAnsi="仿宋" w:eastAsia="仿宋" w:cs="仿宋_GB2312"/>
          <w:sz w:val="32"/>
          <w:szCs w:val="32"/>
        </w:rPr>
        <w:t>反应政府提供一般公共服务的支出。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五</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cs="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cs="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 w:hAnsi="仿宋" w:eastAsia="仿宋" w:cs="仿宋_GB2312"/>
          <w:sz w:val="32"/>
          <w:szCs w:val="32"/>
        </w:rPr>
      </w:pPr>
      <w:r>
        <w:rPr>
          <w:rFonts w:hint="eastAsia" w:ascii="黑体" w:hAnsi="黑体" w:eastAsia="黑体" w:cs="黑体"/>
          <w:sz w:val="32"/>
          <w:szCs w:val="32"/>
        </w:rPr>
        <w:t>七、住房保障支出：</w:t>
      </w:r>
      <w:r>
        <w:rPr>
          <w:rFonts w:hint="eastAsia" w:ascii="仿宋" w:hAnsi="仿宋" w:eastAsia="仿宋" w:cs="仿宋_GB2312"/>
          <w:sz w:val="32"/>
          <w:szCs w:val="32"/>
        </w:rPr>
        <w:t>集中反映政府用于住房方面的支出。</w:t>
      </w:r>
    </w:p>
    <w:p>
      <w:pPr>
        <w:autoSpaceDE w:val="0"/>
        <w:autoSpaceDN w:val="0"/>
        <w:spacing w:after="0" w:line="560" w:lineRule="exact"/>
        <w:ind w:firstLine="640" w:firstLineChars="200"/>
        <w:jc w:val="both"/>
        <w:rPr>
          <w:rFonts w:ascii="仿宋" w:hAnsi="仿宋" w:eastAsia="仿宋" w:cs="仿宋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 w:hAnsi="仿宋" w:eastAsia="仿宋"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 w:hAnsi="仿宋" w:eastAsia="仿宋" w:cs="仿宋_GB2312"/>
          <w:sz w:val="32"/>
          <w:szCs w:val="32"/>
        </w:rPr>
      </w:pPr>
      <w:r>
        <w:rPr>
          <w:rFonts w:hint="eastAsia" w:ascii="黑体" w:hAnsi="黑体" w:eastAsia="黑体" w:cs="黑体"/>
          <w:sz w:val="32"/>
          <w:szCs w:val="32"/>
        </w:rPr>
        <w:t>九、“三公”经费：</w:t>
      </w:r>
      <w:r>
        <w:rPr>
          <w:rFonts w:hint="eastAsia" w:ascii="仿宋" w:hAnsi="仿宋" w:eastAsia="仿宋" w:cs="仿宋_GB2312"/>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重点项目：</w:t>
      </w:r>
      <w:r>
        <w:rPr>
          <w:rFonts w:hint="eastAsia" w:ascii="仿宋" w:hAnsi="仿宋" w:eastAsia="仿宋" w:cs="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694</Words>
  <Characters>3960</Characters>
  <Lines>33</Lines>
  <Paragraphs>9</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2023-04-20T08:45:42Z</dcterms:modified>
  <dc:title>察隅县上察隅镇卫生院2021年度部门预算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