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23" w:rsidRDefault="002F5485" w:rsidP="002F5485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察隅县嘎巴广场滨河公园环境整治工程建设公告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</w:p>
    <w:p w:rsidR="002F5485" w:rsidRDefault="002F5485" w:rsidP="002F5485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基建〔2022〕20号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察隅县住房和城乡建设局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2F5485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2.1工程名称：察隅县嘎巴广场滨河公园环境整治工程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r>
        <w:rPr>
          <w:rFonts w:ascii="仿宋" w:eastAsia="仿宋" w:hint="eastAsia"/>
          <w:sz w:val="28"/>
        </w:rPr>
        <w:t>县</w:t>
      </w:r>
      <w:r>
        <w:rPr>
          <w:rFonts w:ascii="仿宋" w:eastAsia="仿宋"/>
          <w:sz w:val="28"/>
        </w:rPr>
        <w:t>嘎巴广场滨河公园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r w:rsidRPr="002F5485">
        <w:rPr>
          <w:rFonts w:ascii="仿宋" w:eastAsia="仿宋" w:hint="eastAsia"/>
          <w:sz w:val="28"/>
        </w:rPr>
        <w:t>绿化工程</w:t>
      </w:r>
      <w:r w:rsidRPr="002F5485">
        <w:rPr>
          <w:rFonts w:ascii="仿宋" w:eastAsia="仿宋"/>
          <w:sz w:val="28"/>
        </w:rPr>
        <w:t>1.00项，公共卫生间改造工</w:t>
      </w:r>
      <w:bookmarkStart w:id="0" w:name="_GoBack"/>
      <w:bookmarkEnd w:id="0"/>
      <w:r w:rsidRPr="002F5485">
        <w:rPr>
          <w:rFonts w:ascii="仿宋" w:eastAsia="仿宋"/>
          <w:sz w:val="28"/>
        </w:rPr>
        <w:t>程1.00项。（具体建设内容详见施工图）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建设经费：总投资280.33万元，其中建安费247.04万元,监理费5.54万元。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2.4计划工期：2个月。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3.1报名时间及方式：本着自愿、公平、诚信的原则，凡有意参加报名者，请于2022年3月30日上班时间，携带相关资料到项目办（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楼办公室）现场报名，其他时间均不予办理。计划3月31日召开会议。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2F5485" w:rsidRPr="002F5485" w:rsidRDefault="002F5485" w:rsidP="002F5485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刘烨         联系电话： 18184975784 </w:t>
      </w:r>
    </w:p>
    <w:sectPr w:rsidR="002F5485" w:rsidRPr="002F5485" w:rsidSect="002F5485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70"/>
    <w:rsid w:val="002B0C70"/>
    <w:rsid w:val="002F5485"/>
    <w:rsid w:val="004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2C7E"/>
  <w15:chartTrackingRefBased/>
  <w15:docId w15:val="{D46EB59C-705E-4C2B-B059-78E90E82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2022-03-23T08:11:00Z</dcterms:created>
  <dcterms:modified xsi:type="dcterms:W3CDTF">2022-03-23T08:16:00Z</dcterms:modified>
</cp:coreProperties>
</file>